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BE3B78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sz w:val="24"/>
          <w:szCs w:val="24"/>
        </w:rPr>
        <w:t>Република Србија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Аутономна Покрајина Војводина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ОПШТИНСКА УПРАВА ОПШТИНЕ ОЏАЦИ    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BE3B78">
        <w:rPr>
          <w:b/>
          <w:sz w:val="24"/>
          <w:szCs w:val="24"/>
        </w:rPr>
        <w:t>Одељење з</w:t>
      </w:r>
      <w:r w:rsidR="00037BF7">
        <w:rPr>
          <w:b/>
          <w:sz w:val="24"/>
          <w:szCs w:val="24"/>
        </w:rPr>
        <w:t>а урбанизам, стамбено-комуналне и</w:t>
      </w:r>
      <w:r w:rsidRPr="00BE3B78">
        <w:rPr>
          <w:b/>
          <w:sz w:val="24"/>
          <w:szCs w:val="24"/>
        </w:rPr>
        <w:t xml:space="preserve"> 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 xml:space="preserve">имовинско-правне послове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27F14" w:rsidRPr="00F84E31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E3B78">
        <w:rPr>
          <w:sz w:val="24"/>
          <w:szCs w:val="24"/>
        </w:rPr>
        <w:t xml:space="preserve">Број: </w:t>
      </w:r>
      <w:r w:rsidR="00827F14" w:rsidRPr="00BE3B78">
        <w:rPr>
          <w:rFonts w:eastAsia="Times New Roman"/>
          <w:b/>
          <w:sz w:val="24"/>
          <w:szCs w:val="24"/>
        </w:rPr>
        <w:t>ROP-ODZ-</w:t>
      </w:r>
      <w:r w:rsidR="00EA2842">
        <w:rPr>
          <w:rFonts w:eastAsia="Times New Roman"/>
          <w:b/>
          <w:sz w:val="24"/>
          <w:szCs w:val="24"/>
        </w:rPr>
        <w:t>18820</w:t>
      </w:r>
      <w:r w:rsidR="00827F14" w:rsidRPr="00BE3B78">
        <w:rPr>
          <w:rFonts w:eastAsia="Times New Roman"/>
          <w:b/>
          <w:sz w:val="24"/>
          <w:szCs w:val="24"/>
        </w:rPr>
        <w:t>-ISAW-</w:t>
      </w:r>
      <w:r w:rsidR="00BA4FDF">
        <w:rPr>
          <w:rFonts w:eastAsia="Times New Roman"/>
          <w:b/>
          <w:sz w:val="24"/>
          <w:szCs w:val="24"/>
        </w:rPr>
        <w:t>2</w:t>
      </w:r>
      <w:r w:rsidR="00827F14" w:rsidRPr="00BE3B78">
        <w:rPr>
          <w:rFonts w:eastAsia="Times New Roman"/>
          <w:b/>
          <w:sz w:val="24"/>
          <w:szCs w:val="24"/>
        </w:rPr>
        <w:t>/20</w:t>
      </w:r>
      <w:r w:rsidR="009D5C6E">
        <w:rPr>
          <w:rFonts w:eastAsia="Times New Roman"/>
          <w:b/>
          <w:sz w:val="24"/>
          <w:szCs w:val="24"/>
        </w:rPr>
        <w:t>2</w:t>
      </w:r>
      <w:r w:rsidR="00EA2842">
        <w:rPr>
          <w:rFonts w:eastAsia="Times New Roman"/>
          <w:b/>
          <w:sz w:val="24"/>
          <w:szCs w:val="24"/>
        </w:rPr>
        <w:t>2</w:t>
      </w:r>
    </w:p>
    <w:p w:rsidR="008F2C9F" w:rsidRPr="00BE3B78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Заводни број: </w:t>
      </w:r>
      <w:r w:rsidR="00EA2842">
        <w:rPr>
          <w:b/>
          <w:sz w:val="24"/>
          <w:szCs w:val="24"/>
        </w:rPr>
        <w:t>351-633/2022</w:t>
      </w:r>
      <w:r w:rsidRPr="00BE3B78">
        <w:rPr>
          <w:b/>
          <w:sz w:val="24"/>
          <w:szCs w:val="24"/>
        </w:rPr>
        <w:t>-01</w:t>
      </w:r>
    </w:p>
    <w:p w:rsidR="008F2C9F" w:rsidRPr="00BE3B78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Дана: </w:t>
      </w:r>
      <w:r w:rsidR="00EA2842">
        <w:rPr>
          <w:sz w:val="24"/>
          <w:szCs w:val="24"/>
        </w:rPr>
        <w:t>28</w:t>
      </w:r>
      <w:r w:rsidRPr="00BE3B78">
        <w:rPr>
          <w:sz w:val="24"/>
          <w:szCs w:val="24"/>
        </w:rPr>
        <w:t>.</w:t>
      </w:r>
      <w:r w:rsidR="00EA2842">
        <w:rPr>
          <w:sz w:val="24"/>
          <w:szCs w:val="24"/>
        </w:rPr>
        <w:t>10.2022</w:t>
      </w:r>
      <w:r w:rsidR="008F2C9F" w:rsidRPr="00BE3B78">
        <w:rPr>
          <w:sz w:val="24"/>
          <w:szCs w:val="24"/>
        </w:rPr>
        <w:t>. године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      О Џ А Ц И</w:t>
      </w:r>
    </w:p>
    <w:p w:rsidR="008F2C9F" w:rsidRPr="00BE3B78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BE3B78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E3B78">
        <w:rPr>
          <w:sz w:val="24"/>
          <w:szCs w:val="24"/>
        </w:rPr>
        <w:t>Одељење з</w:t>
      </w:r>
      <w:r w:rsidR="00275916" w:rsidRPr="00BE3B78">
        <w:rPr>
          <w:sz w:val="24"/>
          <w:szCs w:val="24"/>
        </w:rPr>
        <w:t>а урбанизам, стамбено-комуналне и</w:t>
      </w:r>
      <w:r w:rsidRPr="00BE3B78">
        <w:rPr>
          <w:sz w:val="24"/>
          <w:szCs w:val="24"/>
        </w:rPr>
        <w:t xml:space="preserve"> имовинско-правне послове</w:t>
      </w:r>
      <w:r w:rsidR="00900338" w:rsidRPr="00BE3B78">
        <w:rPr>
          <w:sz w:val="24"/>
          <w:szCs w:val="24"/>
        </w:rPr>
        <w:t xml:space="preserve">, поступајући по </w:t>
      </w:r>
      <w:r w:rsidRPr="00BE3B78">
        <w:rPr>
          <w:sz w:val="24"/>
          <w:szCs w:val="24"/>
        </w:rPr>
        <w:t>захтеву</w:t>
      </w:r>
      <w:r w:rsidR="00564C94">
        <w:rPr>
          <w:rFonts w:eastAsia="Times New Roman"/>
          <w:sz w:val="24"/>
          <w:szCs w:val="24"/>
        </w:rPr>
        <w:t xml:space="preserve"> </w:t>
      </w:r>
      <w:r w:rsidR="00590AF5">
        <w:rPr>
          <w:rFonts w:asciiTheme="minorHAnsi" w:hAnsiTheme="minorHAnsi"/>
          <w:sz w:val="24"/>
          <w:szCs w:val="24"/>
        </w:rPr>
        <w:t>Електродистрибуција Србије</w:t>
      </w:r>
      <w:r w:rsidR="00EA2842" w:rsidRPr="00EA2842">
        <w:rPr>
          <w:rFonts w:asciiTheme="minorHAnsi" w:hAnsiTheme="minorHAnsi"/>
          <w:sz w:val="24"/>
          <w:szCs w:val="24"/>
        </w:rPr>
        <w:t xml:space="preserve"> доо</w:t>
      </w:r>
      <w:r w:rsidR="00590AF5" w:rsidRPr="00590AF5">
        <w:rPr>
          <w:rFonts w:asciiTheme="minorHAnsi" w:hAnsiTheme="minorHAnsi"/>
          <w:sz w:val="24"/>
          <w:szCs w:val="24"/>
        </w:rPr>
        <w:t xml:space="preserve"> </w:t>
      </w:r>
      <w:r w:rsidR="00590AF5" w:rsidRPr="00EA2842">
        <w:rPr>
          <w:rFonts w:asciiTheme="minorHAnsi" w:hAnsiTheme="minorHAnsi"/>
          <w:sz w:val="24"/>
          <w:szCs w:val="24"/>
        </w:rPr>
        <w:t>Београд</w:t>
      </w:r>
      <w:r w:rsidR="00EA2842" w:rsidRPr="00EA2842">
        <w:rPr>
          <w:rFonts w:asciiTheme="minorHAnsi" w:hAnsiTheme="minorHAnsi"/>
          <w:sz w:val="24"/>
          <w:szCs w:val="24"/>
        </w:rPr>
        <w:t>, огранак Електродистрибуција Сомбор Сомбор, Апатински пут бб</w:t>
      </w:r>
      <w:r w:rsidR="002E52BD" w:rsidRPr="00EA2842">
        <w:rPr>
          <w:sz w:val="24"/>
          <w:szCs w:val="24"/>
        </w:rPr>
        <w:t xml:space="preserve"> </w:t>
      </w:r>
      <w:r w:rsidR="00370549" w:rsidRPr="00BE3B78">
        <w:rPr>
          <w:rFonts w:eastAsia="Times New Roman"/>
          <w:sz w:val="24"/>
          <w:szCs w:val="24"/>
        </w:rPr>
        <w:t xml:space="preserve">за издавање </w:t>
      </w:r>
      <w:r w:rsidR="00275916" w:rsidRPr="00BE3B78">
        <w:rPr>
          <w:rFonts w:eastAsia="Times New Roman"/>
          <w:sz w:val="24"/>
          <w:szCs w:val="24"/>
        </w:rPr>
        <w:t>Р</w:t>
      </w:r>
      <w:r w:rsidR="00370549" w:rsidRPr="00BE3B78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BE3B78">
        <w:rPr>
          <w:rFonts w:eastAsia="Times New Roman"/>
          <w:sz w:val="24"/>
          <w:szCs w:val="24"/>
        </w:rPr>
        <w:t>и</w:t>
      </w:r>
      <w:r w:rsidR="00370549" w:rsidRPr="00BE3B78">
        <w:rPr>
          <w:rFonts w:eastAsia="Times New Roman"/>
          <w:sz w:val="24"/>
          <w:szCs w:val="24"/>
        </w:rPr>
        <w:t xml:space="preserve"> 145. став 1. Закона о планирању и изградњи </w:t>
      </w:r>
      <w:r w:rsidR="009D5C6E" w:rsidRPr="00ED7437">
        <w:rPr>
          <w:color w:val="000000"/>
          <w:sz w:val="24"/>
          <w:szCs w:val="24"/>
        </w:rPr>
        <w:t>(„Сл.гласник РС“,</w:t>
      </w:r>
      <w:r w:rsidR="009D5C6E">
        <w:rPr>
          <w:color w:val="000000"/>
          <w:sz w:val="24"/>
          <w:szCs w:val="24"/>
        </w:rPr>
        <w:t xml:space="preserve"> </w:t>
      </w:r>
      <w:r w:rsidR="009D5C6E" w:rsidRPr="00DD65CB">
        <w:rPr>
          <w:color w:val="000000"/>
          <w:sz w:val="24"/>
          <w:szCs w:val="24"/>
        </w:rPr>
        <w:t>број 72/09, 81/09</w:t>
      </w:r>
      <w:r w:rsidR="009D5C6E">
        <w:rPr>
          <w:color w:val="000000"/>
          <w:sz w:val="24"/>
          <w:szCs w:val="24"/>
        </w:rPr>
        <w:t>-испр.</w:t>
      </w:r>
      <w:r w:rsidR="009D5C6E" w:rsidRPr="00DD65CB">
        <w:rPr>
          <w:color w:val="000000"/>
          <w:sz w:val="24"/>
          <w:szCs w:val="24"/>
        </w:rPr>
        <w:t>, 24/2011, 121/2012, 42/201</w:t>
      </w:r>
      <w:r w:rsidR="009D5C6E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9D5C6E" w:rsidRPr="00DD65CB">
        <w:rPr>
          <w:color w:val="000000"/>
          <w:sz w:val="24"/>
          <w:szCs w:val="24"/>
        </w:rPr>
        <w:t>145/14</w:t>
      </w:r>
      <w:r w:rsidR="009D5C6E">
        <w:rPr>
          <w:color w:val="000000"/>
          <w:sz w:val="24"/>
          <w:szCs w:val="24"/>
        </w:rPr>
        <w:t>, 83/18, 31/19</w:t>
      </w:r>
      <w:r w:rsidR="00EA2842">
        <w:rPr>
          <w:color w:val="000000"/>
          <w:sz w:val="24"/>
          <w:szCs w:val="24"/>
        </w:rPr>
        <w:t xml:space="preserve">, 37/19 др закон, </w:t>
      </w:r>
      <w:r w:rsidR="009D5C6E">
        <w:rPr>
          <w:color w:val="000000"/>
          <w:sz w:val="24"/>
          <w:szCs w:val="24"/>
        </w:rPr>
        <w:t>9/20</w:t>
      </w:r>
      <w:r w:rsidR="00EA2842">
        <w:rPr>
          <w:color w:val="000000"/>
          <w:sz w:val="24"/>
          <w:szCs w:val="24"/>
        </w:rPr>
        <w:t xml:space="preserve"> и 52/21</w:t>
      </w:r>
      <w:r w:rsidR="009D5C6E" w:rsidRPr="00DD65CB">
        <w:rPr>
          <w:color w:val="000000"/>
          <w:sz w:val="24"/>
          <w:szCs w:val="24"/>
        </w:rPr>
        <w:t>)</w:t>
      </w:r>
      <w:r w:rsidR="00C5605D">
        <w:rPr>
          <w:rFonts w:eastAsia="Times New Roman"/>
          <w:sz w:val="24"/>
          <w:szCs w:val="24"/>
        </w:rPr>
        <w:t>, члана 27. и 28</w:t>
      </w:r>
      <w:r w:rsidR="00370549" w:rsidRPr="00BE3B78">
        <w:rPr>
          <w:rFonts w:eastAsia="Times New Roman"/>
          <w:sz w:val="24"/>
          <w:szCs w:val="24"/>
        </w:rPr>
        <w:t>. Правилника о поступку спровођења обједињене процедуре електронским п</w:t>
      </w:r>
      <w:r w:rsidR="00275916" w:rsidRPr="00BE3B78">
        <w:rPr>
          <w:rFonts w:eastAsia="Times New Roman"/>
          <w:sz w:val="24"/>
          <w:szCs w:val="24"/>
        </w:rPr>
        <w:t xml:space="preserve">утем („Сл.гласник РС“ </w:t>
      </w:r>
      <w:r w:rsidR="009D5C6E">
        <w:rPr>
          <w:rFonts w:eastAsia="Times New Roman"/>
          <w:sz w:val="24"/>
          <w:szCs w:val="24"/>
        </w:rPr>
        <w:t>68/19</w:t>
      </w:r>
      <w:r w:rsidR="008C0028">
        <w:rPr>
          <w:rFonts w:eastAsia="Times New Roman"/>
          <w:sz w:val="24"/>
          <w:szCs w:val="24"/>
        </w:rPr>
        <w:t>), члана 8</w:t>
      </w:r>
      <w:r w:rsidR="00370549" w:rsidRPr="00BE3B78">
        <w:rPr>
          <w:rFonts w:eastAsia="Times New Roman"/>
          <w:sz w:val="24"/>
          <w:szCs w:val="24"/>
        </w:rPr>
        <w:t>1. став 1. тачка 3. Статута општине Оџаци („Сл. лист оп</w:t>
      </w:r>
      <w:r w:rsidR="008C0028">
        <w:rPr>
          <w:rFonts w:eastAsia="Times New Roman"/>
          <w:sz w:val="24"/>
          <w:szCs w:val="24"/>
        </w:rPr>
        <w:t>штине Оџаци“, број 2/19</w:t>
      </w:r>
      <w:r w:rsidR="00370549" w:rsidRPr="00BE3B78">
        <w:rPr>
          <w:rFonts w:eastAsia="Times New Roman"/>
          <w:sz w:val="24"/>
          <w:szCs w:val="24"/>
        </w:rPr>
        <w:t>), члана 1</w:t>
      </w:r>
      <w:r w:rsidR="00275916" w:rsidRPr="00BE3B78">
        <w:rPr>
          <w:rFonts w:eastAsia="Times New Roman"/>
          <w:sz w:val="24"/>
          <w:szCs w:val="24"/>
        </w:rPr>
        <w:t>9</w:t>
      </w:r>
      <w:r w:rsidR="00370549" w:rsidRPr="00BE3B78">
        <w:rPr>
          <w:rFonts w:eastAsia="Times New Roman"/>
          <w:sz w:val="24"/>
          <w:szCs w:val="24"/>
        </w:rPr>
        <w:t>. Одлуке о организацији Општинске управе општине Оџаци („Службе</w:t>
      </w:r>
      <w:r w:rsidR="00EA2842">
        <w:rPr>
          <w:rFonts w:eastAsia="Times New Roman"/>
          <w:sz w:val="24"/>
          <w:szCs w:val="24"/>
        </w:rPr>
        <w:t>ни лист општине Оџаци“, број 11/22</w:t>
      </w:r>
      <w:r w:rsidR="009210A7" w:rsidRPr="00BE3B78">
        <w:rPr>
          <w:rFonts w:eastAsia="Times New Roman"/>
          <w:sz w:val="24"/>
          <w:szCs w:val="24"/>
        </w:rPr>
        <w:t>) и</w:t>
      </w:r>
      <w:r w:rsidR="00370549" w:rsidRPr="00BE3B78">
        <w:rPr>
          <w:rFonts w:eastAsia="Times New Roman"/>
          <w:sz w:val="24"/>
          <w:szCs w:val="24"/>
        </w:rPr>
        <w:t xml:space="preserve"> </w:t>
      </w:r>
      <w:r w:rsidR="00EA2842">
        <w:rPr>
          <w:sz w:val="24"/>
          <w:szCs w:val="24"/>
        </w:rPr>
        <w:t>Решења број 03-19-10-2/2021-02</w:t>
      </w:r>
      <w:r w:rsidR="004C693B" w:rsidRPr="00BE3B78">
        <w:rPr>
          <w:rFonts w:eastAsia="Times New Roman"/>
          <w:sz w:val="24"/>
          <w:szCs w:val="24"/>
        </w:rPr>
        <w:t>,</w:t>
      </w:r>
      <w:r w:rsidR="009D5C6E">
        <w:rPr>
          <w:rFonts w:eastAsia="Times New Roman"/>
          <w:sz w:val="24"/>
          <w:szCs w:val="24"/>
        </w:rPr>
        <w:t xml:space="preserve"> </w:t>
      </w:r>
      <w:r w:rsidRPr="00BE3B78">
        <w:rPr>
          <w:sz w:val="24"/>
          <w:szCs w:val="24"/>
        </w:rPr>
        <w:t>доноси:</w:t>
      </w:r>
    </w:p>
    <w:p w:rsidR="008F2C9F" w:rsidRPr="00BE3B78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Р Е Ш Е Њ Е</w:t>
      </w:r>
    </w:p>
    <w:p w:rsid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</w:rPr>
      </w:pPr>
      <w:r w:rsidRPr="00AD59D7">
        <w:rPr>
          <w:b/>
          <w:bCs/>
        </w:rPr>
        <w:t>О ОДОБРЕЊУ ИЗВОЂЕЊА РАДОВА</w:t>
      </w:r>
    </w:p>
    <w:p w:rsidR="00925D05" w:rsidRPr="00BE3B78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2E52BD" w:rsidRPr="00EA2842" w:rsidRDefault="00085A58" w:rsidP="008E095D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>ОДОБРАВА СЕ</w:t>
      </w:r>
      <w:r w:rsidR="00037BF7">
        <w:rPr>
          <w:b/>
          <w:sz w:val="24"/>
          <w:szCs w:val="24"/>
        </w:rPr>
        <w:t xml:space="preserve"> </w:t>
      </w:r>
      <w:r w:rsidR="00370549" w:rsidRPr="00BE3B78">
        <w:rPr>
          <w:rFonts w:eastAsia="Times New Roman"/>
          <w:sz w:val="24"/>
          <w:szCs w:val="24"/>
        </w:rPr>
        <w:t>инвеститор</w:t>
      </w:r>
      <w:r w:rsidR="009210A7" w:rsidRPr="00BE3B78">
        <w:rPr>
          <w:rFonts w:eastAsia="Times New Roman"/>
          <w:sz w:val="24"/>
          <w:szCs w:val="24"/>
        </w:rPr>
        <w:t>у</w:t>
      </w:r>
      <w:r w:rsidR="00564C94">
        <w:rPr>
          <w:rFonts w:eastAsia="Times New Roman"/>
          <w:sz w:val="24"/>
          <w:szCs w:val="24"/>
        </w:rPr>
        <w:t xml:space="preserve">, </w:t>
      </w:r>
      <w:r w:rsidR="00590AF5">
        <w:rPr>
          <w:rFonts w:asciiTheme="minorHAnsi" w:hAnsiTheme="minorHAnsi"/>
          <w:sz w:val="24"/>
          <w:szCs w:val="24"/>
        </w:rPr>
        <w:t>Електродистрибуција Србије</w:t>
      </w:r>
      <w:r w:rsidR="00590AF5" w:rsidRPr="00EA2842">
        <w:rPr>
          <w:rFonts w:asciiTheme="minorHAnsi" w:hAnsiTheme="minorHAnsi"/>
          <w:sz w:val="24"/>
          <w:szCs w:val="24"/>
        </w:rPr>
        <w:t xml:space="preserve"> доо</w:t>
      </w:r>
      <w:r w:rsidR="00590AF5" w:rsidRPr="00590AF5">
        <w:rPr>
          <w:rFonts w:asciiTheme="minorHAnsi" w:hAnsiTheme="minorHAnsi"/>
          <w:sz w:val="24"/>
          <w:szCs w:val="24"/>
        </w:rPr>
        <w:t xml:space="preserve"> </w:t>
      </w:r>
      <w:r w:rsidR="00590AF5" w:rsidRPr="00EA2842">
        <w:rPr>
          <w:rFonts w:asciiTheme="minorHAnsi" w:hAnsiTheme="minorHAnsi"/>
          <w:sz w:val="24"/>
          <w:szCs w:val="24"/>
        </w:rPr>
        <w:t>Београд, огранак Електродистрибуција Сомбор Сомбор, Апатински пут бб</w:t>
      </w:r>
      <w:r w:rsidR="00BA4FDF" w:rsidRPr="00F84E31">
        <w:rPr>
          <w:sz w:val="24"/>
          <w:szCs w:val="24"/>
        </w:rPr>
        <w:t>,</w:t>
      </w:r>
      <w:r w:rsidR="00BA4FDF">
        <w:rPr>
          <w:sz w:val="24"/>
          <w:szCs w:val="24"/>
        </w:rPr>
        <w:t xml:space="preserve"> </w:t>
      </w:r>
      <w:r w:rsidR="00370549" w:rsidRPr="007705E8">
        <w:rPr>
          <w:sz w:val="24"/>
          <w:szCs w:val="24"/>
        </w:rPr>
        <w:t>извођењ</w:t>
      </w:r>
      <w:r w:rsidR="00925D05" w:rsidRPr="007705E8">
        <w:rPr>
          <w:sz w:val="24"/>
          <w:szCs w:val="24"/>
        </w:rPr>
        <w:t>е</w:t>
      </w:r>
      <w:r w:rsidR="00037BF7" w:rsidRPr="007705E8">
        <w:rPr>
          <w:sz w:val="24"/>
          <w:szCs w:val="24"/>
        </w:rPr>
        <w:t xml:space="preserve"> </w:t>
      </w:r>
      <w:r w:rsidR="00370549" w:rsidRPr="007705E8">
        <w:rPr>
          <w:sz w:val="24"/>
          <w:szCs w:val="24"/>
        </w:rPr>
        <w:t xml:space="preserve">радова на </w:t>
      </w:r>
      <w:r w:rsidR="00F84E31" w:rsidRPr="00EA2842">
        <w:rPr>
          <w:sz w:val="24"/>
          <w:szCs w:val="24"/>
        </w:rPr>
        <w:t>изградњи</w:t>
      </w:r>
      <w:r w:rsidR="00BC4E57" w:rsidRPr="00EA2842">
        <w:rPr>
          <w:sz w:val="24"/>
          <w:szCs w:val="24"/>
        </w:rPr>
        <w:t xml:space="preserve"> </w:t>
      </w:r>
      <w:r w:rsidR="00EA2842" w:rsidRPr="00EA2842">
        <w:rPr>
          <w:rFonts w:asciiTheme="minorHAnsi" w:hAnsiTheme="minorHAnsi"/>
          <w:sz w:val="24"/>
          <w:szCs w:val="24"/>
        </w:rPr>
        <w:t>“СТС Војвођанска-Доситејева“ са припадајућом СН и НН мрежом на катастарској парцели број 2388 К.О. Бачки Брестовац</w:t>
      </w:r>
      <w:r w:rsidR="002E52BD" w:rsidRPr="00EA2842">
        <w:rPr>
          <w:sz w:val="24"/>
          <w:szCs w:val="24"/>
        </w:rPr>
        <w:t xml:space="preserve">. </w:t>
      </w:r>
    </w:p>
    <w:p w:rsidR="00F84E31" w:rsidRPr="00F84E31" w:rsidRDefault="00F84E31" w:rsidP="008E095D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D59D7" w:rsidRPr="00AD59D7" w:rsidRDefault="0066082B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Објекат је</w:t>
      </w:r>
      <w:r w:rsidR="00564C94">
        <w:rPr>
          <w:rFonts w:eastAsia="Times New Roman" w:cs="Times New Roman"/>
          <w:sz w:val="24"/>
          <w:szCs w:val="24"/>
        </w:rPr>
        <w:t xml:space="preserve"> категорије Г</w:t>
      </w:r>
      <w:r w:rsidR="001F3019">
        <w:rPr>
          <w:rFonts w:eastAsia="Times New Roman" w:cs="Times New Roman"/>
          <w:sz w:val="24"/>
          <w:szCs w:val="24"/>
        </w:rPr>
        <w:t>, класи</w:t>
      </w:r>
      <w:r w:rsidR="00A81A66">
        <w:rPr>
          <w:rFonts w:eastAsia="Times New Roman" w:cs="Times New Roman"/>
          <w:sz w:val="24"/>
          <w:szCs w:val="24"/>
        </w:rPr>
        <w:t>фикационе ознаке</w:t>
      </w:r>
      <w:r w:rsidR="001F3019">
        <w:rPr>
          <w:rFonts w:eastAsia="Times New Roman" w:cs="Times New Roman"/>
          <w:sz w:val="24"/>
          <w:szCs w:val="24"/>
        </w:rPr>
        <w:t xml:space="preserve"> 2</w:t>
      </w:r>
      <w:r w:rsidR="00B570A3">
        <w:rPr>
          <w:rFonts w:eastAsia="Times New Roman" w:cs="Times New Roman"/>
          <w:sz w:val="24"/>
          <w:szCs w:val="24"/>
        </w:rPr>
        <w:t>22</w:t>
      </w:r>
      <w:r w:rsidR="00BC4E57">
        <w:rPr>
          <w:rFonts w:eastAsia="Times New Roman" w:cs="Times New Roman"/>
          <w:sz w:val="24"/>
          <w:szCs w:val="24"/>
        </w:rPr>
        <w:t>41</w:t>
      </w:r>
      <w:r w:rsidR="002E52BD">
        <w:rPr>
          <w:rFonts w:eastAsia="Times New Roman" w:cs="Times New Roman"/>
          <w:sz w:val="24"/>
          <w:szCs w:val="24"/>
        </w:rPr>
        <w:t>0</w:t>
      </w:r>
      <w:r w:rsidR="009F1650">
        <w:rPr>
          <w:rFonts w:eastAsia="Times New Roman" w:cs="Times New Roman"/>
          <w:sz w:val="24"/>
          <w:szCs w:val="24"/>
        </w:rPr>
        <w:t xml:space="preserve"> (25%) и 222420 (75</w:t>
      </w:r>
      <w:r w:rsidR="00F84E31">
        <w:rPr>
          <w:rFonts w:eastAsia="Times New Roman" w:cs="Times New Roman"/>
          <w:sz w:val="24"/>
          <w:szCs w:val="24"/>
        </w:rPr>
        <w:t>%)</w:t>
      </w:r>
      <w:r w:rsidR="00AD59D7" w:rsidRPr="00AD59D7">
        <w:rPr>
          <w:rFonts w:eastAsia="Times New Roman" w:cs="Times New Roman"/>
          <w:sz w:val="24"/>
          <w:szCs w:val="24"/>
        </w:rPr>
        <w:t>.</w:t>
      </w:r>
    </w:p>
    <w:p w:rsidR="00576F3A" w:rsidRPr="00BE3B78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Саставни део овог Решења </w:t>
      </w:r>
      <w:r w:rsidR="00BC4E57">
        <w:rPr>
          <w:sz w:val="24"/>
          <w:szCs w:val="24"/>
        </w:rPr>
        <w:t>су</w:t>
      </w:r>
      <w:r w:rsidRPr="00BE3B78">
        <w:rPr>
          <w:sz w:val="24"/>
          <w:szCs w:val="24"/>
        </w:rPr>
        <w:t xml:space="preserve">: </w:t>
      </w:r>
    </w:p>
    <w:p w:rsidR="00BC4E57" w:rsidRPr="009B3237" w:rsidRDefault="00BC4E57" w:rsidP="00BC4E57">
      <w:pPr>
        <w:spacing w:after="0" w:line="240" w:lineRule="auto"/>
        <w:jc w:val="both"/>
        <w:rPr>
          <w:sz w:val="24"/>
          <w:szCs w:val="24"/>
        </w:rPr>
      </w:pPr>
    </w:p>
    <w:p w:rsidR="009D5C6E" w:rsidRPr="009D5C6E" w:rsidRDefault="009D5C6E" w:rsidP="009D5C6E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EA2842" w:rsidRPr="00EA2842" w:rsidRDefault="00EA2842" w:rsidP="00EA284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Локацијски услови број ROP-ODZ-18820</w:t>
      </w:r>
      <w:r w:rsidR="009F1650">
        <w:rPr>
          <w:rFonts w:eastAsia="Times New Roman" w:cs="Times New Roman"/>
          <w:sz w:val="24"/>
          <w:szCs w:val="24"/>
        </w:rPr>
        <w:t>-LOC-1/2022 од 01.09.2022</w:t>
      </w:r>
      <w:r>
        <w:rPr>
          <w:rFonts w:eastAsia="Times New Roman" w:cs="Times New Roman"/>
          <w:sz w:val="24"/>
          <w:szCs w:val="24"/>
        </w:rPr>
        <w:t>. године;</w:t>
      </w:r>
    </w:p>
    <w:p w:rsidR="00B01E4B" w:rsidRPr="00BC4E57" w:rsidRDefault="00564C94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</w:t>
      </w:r>
      <w:r w:rsidR="00EA2842">
        <w:rPr>
          <w:rFonts w:eastAsia="Times New Roman" w:cs="Times New Roman"/>
          <w:sz w:val="24"/>
          <w:szCs w:val="24"/>
        </w:rPr>
        <w:t xml:space="preserve"> бр. Е 07-09/22</w:t>
      </w:r>
      <w:r w:rsidR="006C39DA">
        <w:rPr>
          <w:rFonts w:eastAsia="Times New Roman" w:cs="Times New Roman"/>
          <w:sz w:val="24"/>
          <w:szCs w:val="24"/>
        </w:rPr>
        <w:t xml:space="preserve"> </w:t>
      </w:r>
      <w:r w:rsidR="00BA4FDF">
        <w:rPr>
          <w:rFonts w:eastAsia="Times New Roman" w:cs="Times New Roman"/>
          <w:sz w:val="24"/>
          <w:szCs w:val="24"/>
        </w:rPr>
        <w:t xml:space="preserve">ИДП </w:t>
      </w:r>
      <w:r w:rsidR="009F1650">
        <w:rPr>
          <w:rFonts w:eastAsia="Times New Roman" w:cs="Times New Roman"/>
          <w:sz w:val="24"/>
          <w:szCs w:val="24"/>
        </w:rPr>
        <w:t>септембар 2022</w:t>
      </w:r>
      <w:r>
        <w:rPr>
          <w:rFonts w:eastAsia="Times New Roman" w:cs="Times New Roman"/>
          <w:sz w:val="24"/>
          <w:szCs w:val="24"/>
        </w:rPr>
        <w:t>. г</w:t>
      </w:r>
      <w:r w:rsidR="002C4B94">
        <w:rPr>
          <w:rFonts w:eastAsia="Times New Roman" w:cs="Times New Roman"/>
          <w:sz w:val="24"/>
          <w:szCs w:val="24"/>
        </w:rPr>
        <w:t>одине, израђен од стран</w:t>
      </w:r>
      <w:r w:rsidR="006C39DA">
        <w:rPr>
          <w:rFonts w:eastAsia="Times New Roman" w:cs="Times New Roman"/>
          <w:sz w:val="24"/>
          <w:szCs w:val="24"/>
        </w:rPr>
        <w:t>е  „</w:t>
      </w:r>
      <w:r w:rsidR="00F84E31">
        <w:rPr>
          <w:rFonts w:eastAsia="Times New Roman" w:cs="Times New Roman"/>
          <w:sz w:val="24"/>
          <w:szCs w:val="24"/>
        </w:rPr>
        <w:t>Сомборелектро</w:t>
      </w:r>
      <w:r w:rsidR="001F3019">
        <w:rPr>
          <w:rFonts w:eastAsia="Times New Roman" w:cs="Times New Roman"/>
          <w:sz w:val="24"/>
          <w:szCs w:val="24"/>
        </w:rPr>
        <w:t>“</w:t>
      </w:r>
      <w:r w:rsidR="006C39DA">
        <w:rPr>
          <w:rFonts w:eastAsia="Times New Roman" w:cs="Times New Roman"/>
          <w:sz w:val="24"/>
          <w:szCs w:val="24"/>
        </w:rPr>
        <w:t xml:space="preserve"> доо, </w:t>
      </w:r>
      <w:r w:rsidR="00F84E31">
        <w:rPr>
          <w:rFonts w:eastAsia="Times New Roman" w:cs="Times New Roman"/>
          <w:sz w:val="24"/>
          <w:szCs w:val="24"/>
        </w:rPr>
        <w:t>Сомбор</w:t>
      </w:r>
      <w:r w:rsidR="002C4B94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EA2842">
        <w:rPr>
          <w:rFonts w:eastAsia="Times New Roman" w:cs="Times New Roman"/>
          <w:sz w:val="24"/>
          <w:szCs w:val="24"/>
        </w:rPr>
        <w:t xml:space="preserve">Ади Ендре 27, Сомбор, </w:t>
      </w:r>
      <w:r w:rsidR="006C39DA">
        <w:rPr>
          <w:rFonts w:eastAsia="Times New Roman" w:cs="Times New Roman"/>
          <w:sz w:val="24"/>
          <w:szCs w:val="24"/>
        </w:rPr>
        <w:t xml:space="preserve">одговорно лице </w:t>
      </w:r>
      <w:r w:rsidR="00F84E31">
        <w:rPr>
          <w:rFonts w:eastAsia="Times New Roman" w:cs="Times New Roman"/>
          <w:sz w:val="24"/>
          <w:szCs w:val="24"/>
        </w:rPr>
        <w:t xml:space="preserve">Ален Реџић, </w:t>
      </w:r>
      <w:r w:rsidR="00EA2842">
        <w:rPr>
          <w:rFonts w:eastAsia="Times New Roman" w:cs="Times New Roman"/>
          <w:sz w:val="24"/>
          <w:szCs w:val="24"/>
        </w:rPr>
        <w:t>главни</w:t>
      </w:r>
      <w:r w:rsidR="001F3019">
        <w:rPr>
          <w:rFonts w:eastAsia="Times New Roman" w:cs="Times New Roman"/>
          <w:sz w:val="24"/>
          <w:szCs w:val="24"/>
        </w:rPr>
        <w:t xml:space="preserve"> прој</w:t>
      </w:r>
      <w:r w:rsidR="006C39DA">
        <w:rPr>
          <w:rFonts w:eastAsia="Times New Roman" w:cs="Times New Roman"/>
          <w:sz w:val="24"/>
          <w:szCs w:val="24"/>
        </w:rPr>
        <w:t xml:space="preserve">ектант </w:t>
      </w:r>
      <w:r w:rsidR="00EA2842">
        <w:rPr>
          <w:rFonts w:eastAsia="Times New Roman" w:cs="Times New Roman"/>
          <w:sz w:val="24"/>
          <w:szCs w:val="24"/>
        </w:rPr>
        <w:t>Золтан Ш. Ердеи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2E52BD">
        <w:rPr>
          <w:rFonts w:eastAsia="Times New Roman" w:cs="Times New Roman"/>
          <w:sz w:val="24"/>
          <w:szCs w:val="24"/>
        </w:rPr>
        <w:t>дипл.инг.ел</w:t>
      </w:r>
      <w:r w:rsidR="009D5C6E">
        <w:rPr>
          <w:rFonts w:eastAsia="Times New Roman" w:cs="Times New Roman"/>
          <w:sz w:val="24"/>
          <w:szCs w:val="24"/>
        </w:rPr>
        <w:t>., лиценца број 3</w:t>
      </w:r>
      <w:r w:rsidR="002E52BD">
        <w:rPr>
          <w:rFonts w:eastAsia="Times New Roman" w:cs="Times New Roman"/>
          <w:sz w:val="24"/>
          <w:szCs w:val="24"/>
        </w:rPr>
        <w:t>50</w:t>
      </w:r>
      <w:r w:rsidR="006C39DA">
        <w:rPr>
          <w:rFonts w:eastAsia="Times New Roman" w:cs="Times New Roman"/>
          <w:sz w:val="24"/>
          <w:szCs w:val="24"/>
        </w:rPr>
        <w:t xml:space="preserve"> </w:t>
      </w:r>
      <w:r w:rsidR="00EA2842">
        <w:rPr>
          <w:rFonts w:eastAsia="Times New Roman" w:cs="Times New Roman"/>
          <w:sz w:val="24"/>
          <w:szCs w:val="24"/>
        </w:rPr>
        <w:t>Ц250 05</w:t>
      </w:r>
      <w:r w:rsidR="001F3019">
        <w:rPr>
          <w:rFonts w:eastAsia="Times New Roman" w:cs="Times New Roman"/>
          <w:sz w:val="24"/>
          <w:szCs w:val="24"/>
        </w:rPr>
        <w:t>.</w:t>
      </w:r>
    </w:p>
    <w:p w:rsidR="00B26AB0" w:rsidRPr="0066082B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Предрачунска вредност радова</w:t>
      </w:r>
      <w:r w:rsidR="00D3687A">
        <w:rPr>
          <w:sz w:val="24"/>
          <w:szCs w:val="24"/>
        </w:rPr>
        <w:t xml:space="preserve"> </w:t>
      </w:r>
      <w:r w:rsidR="0066082B">
        <w:rPr>
          <w:sz w:val="24"/>
          <w:szCs w:val="24"/>
        </w:rPr>
        <w:t>износи</w:t>
      </w:r>
      <w:r w:rsidR="00564C94">
        <w:rPr>
          <w:b/>
          <w:sz w:val="24"/>
          <w:szCs w:val="24"/>
        </w:rPr>
        <w:t xml:space="preserve"> </w:t>
      </w:r>
      <w:r w:rsidR="009F1650">
        <w:rPr>
          <w:sz w:val="24"/>
          <w:szCs w:val="24"/>
        </w:rPr>
        <w:t>4.104.28</w:t>
      </w:r>
      <w:r w:rsidR="00BC4E57">
        <w:rPr>
          <w:sz w:val="24"/>
          <w:szCs w:val="24"/>
        </w:rPr>
        <w:t>0,00</w:t>
      </w:r>
      <w:r w:rsidR="0066082B">
        <w:rPr>
          <w:sz w:val="24"/>
          <w:szCs w:val="24"/>
        </w:rPr>
        <w:t xml:space="preserve"> динара</w:t>
      </w:r>
    </w:p>
    <w:p w:rsidR="00B26AB0" w:rsidRPr="00BE3B78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BE3B78" w:rsidRDefault="00E74389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На основу члана </w:t>
      </w:r>
      <w:r w:rsidR="00D41384" w:rsidRPr="00BE3B78">
        <w:rPr>
          <w:color w:val="000000"/>
          <w:sz w:val="24"/>
          <w:szCs w:val="24"/>
        </w:rPr>
        <w:t xml:space="preserve"> </w:t>
      </w:r>
      <w:r w:rsidR="00FC419C">
        <w:rPr>
          <w:color w:val="000000"/>
          <w:sz w:val="24"/>
          <w:szCs w:val="24"/>
        </w:rPr>
        <w:t xml:space="preserve">12. </w:t>
      </w:r>
      <w:r w:rsidR="00D41384" w:rsidRPr="00BE3B78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>
        <w:rPr>
          <w:color w:val="000000"/>
          <w:sz w:val="24"/>
          <w:szCs w:val="24"/>
        </w:rPr>
        <w:t>ишта се не обрачунавају</w:t>
      </w:r>
      <w:r w:rsidR="00D41384" w:rsidRPr="00BE3B78">
        <w:rPr>
          <w:color w:val="000000"/>
          <w:sz w:val="24"/>
          <w:szCs w:val="24"/>
        </w:rPr>
        <w:t>.</w:t>
      </w:r>
    </w:p>
    <w:p w:rsidR="00AD5A7B" w:rsidRPr="00BE3B78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BE3B78">
        <w:rPr>
          <w:sz w:val="24"/>
          <w:szCs w:val="24"/>
        </w:rPr>
        <w:t>ану</w:t>
      </w:r>
      <w:r w:rsidRPr="00BE3B78">
        <w:rPr>
          <w:sz w:val="24"/>
          <w:szCs w:val="24"/>
        </w:rPr>
        <w:t xml:space="preserve">. </w:t>
      </w:r>
    </w:p>
    <w:p w:rsidR="00A81197" w:rsidRPr="009571D8" w:rsidRDefault="00A81197" w:rsidP="00A81197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Решење о </w:t>
      </w:r>
      <w:r>
        <w:rPr>
          <w:sz w:val="24"/>
          <w:szCs w:val="24"/>
        </w:rPr>
        <w:t>одобрењу извођења радова</w:t>
      </w:r>
      <w:r w:rsidRPr="009571D8">
        <w:rPr>
          <w:sz w:val="24"/>
          <w:szCs w:val="24"/>
        </w:rPr>
        <w:t xml:space="preserve"> престаје да важи ако се не отпочне са грађењем објекта, односн</w:t>
      </w:r>
      <w:r>
        <w:rPr>
          <w:sz w:val="24"/>
          <w:szCs w:val="24"/>
        </w:rPr>
        <w:t xml:space="preserve">о извођењем радова у року од </w:t>
      </w:r>
      <w:r w:rsidRPr="00430CFD">
        <w:rPr>
          <w:b/>
          <w:sz w:val="24"/>
          <w:szCs w:val="24"/>
        </w:rPr>
        <w:t>три</w:t>
      </w:r>
      <w:r w:rsidRPr="009571D8">
        <w:rPr>
          <w:sz w:val="24"/>
          <w:szCs w:val="24"/>
        </w:rPr>
        <w:t xml:space="preserve"> године од дана његове 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оснажности.</w:t>
      </w:r>
    </w:p>
    <w:p w:rsidR="00A81197" w:rsidRPr="00170294" w:rsidRDefault="00A81197" w:rsidP="00170294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извођења радова</w:t>
      </w:r>
      <w:r w:rsidRPr="009571D8">
        <w:rPr>
          <w:sz w:val="24"/>
          <w:szCs w:val="24"/>
        </w:rPr>
        <w:t xml:space="preserve">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</w:t>
      </w:r>
      <w:r>
        <w:rPr>
          <w:sz w:val="24"/>
          <w:szCs w:val="24"/>
        </w:rPr>
        <w:t>о решење</w:t>
      </w:r>
      <w:r w:rsidRPr="009571D8">
        <w:rPr>
          <w:sz w:val="24"/>
          <w:szCs w:val="24"/>
        </w:rPr>
        <w:t>, не изда употребна дозвола.</w:t>
      </w:r>
    </w:p>
    <w:p w:rsidR="00C61341" w:rsidRPr="00BE3B78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Орган надлежан за доношење </w:t>
      </w:r>
      <w:r w:rsidR="00B60E15" w:rsidRPr="00BE3B78">
        <w:rPr>
          <w:sz w:val="24"/>
          <w:szCs w:val="24"/>
        </w:rPr>
        <w:t>решења</w:t>
      </w:r>
      <w:r w:rsidRPr="00BE3B78">
        <w:rPr>
          <w:sz w:val="24"/>
          <w:szCs w:val="24"/>
        </w:rPr>
        <w:t xml:space="preserve"> не упушта се</w:t>
      </w:r>
      <w:r w:rsidR="007F6DD2" w:rsidRPr="00BE3B78">
        <w:rPr>
          <w:sz w:val="24"/>
          <w:szCs w:val="24"/>
        </w:rPr>
        <w:t xml:space="preserve"> у</w:t>
      </w:r>
      <w:r w:rsidRPr="00BE3B78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BE3B78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BE3B78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О б р а з л о ж е њ е</w:t>
      </w:r>
    </w:p>
    <w:p w:rsidR="008F2C9F" w:rsidRPr="00BE3B7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BE3B78" w:rsidRDefault="00590AF5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Електродистрибуција Србије</w:t>
      </w:r>
      <w:r w:rsidRPr="00EA2842">
        <w:rPr>
          <w:rFonts w:asciiTheme="minorHAnsi" w:hAnsiTheme="minorHAnsi"/>
          <w:sz w:val="24"/>
          <w:szCs w:val="24"/>
        </w:rPr>
        <w:t xml:space="preserve"> доо</w:t>
      </w:r>
      <w:r w:rsidRPr="00590AF5">
        <w:rPr>
          <w:rFonts w:asciiTheme="minorHAnsi" w:hAnsiTheme="minorHAnsi"/>
          <w:sz w:val="24"/>
          <w:szCs w:val="24"/>
        </w:rPr>
        <w:t xml:space="preserve"> </w:t>
      </w:r>
      <w:r w:rsidRPr="00EA2842">
        <w:rPr>
          <w:rFonts w:asciiTheme="minorHAnsi" w:hAnsiTheme="minorHAnsi"/>
          <w:sz w:val="24"/>
          <w:szCs w:val="24"/>
        </w:rPr>
        <w:t>Београд, огранак Електродистрибуција Сомбор Сомбор, Апатински пут бб</w:t>
      </w:r>
      <w:r w:rsidR="007705E8">
        <w:rPr>
          <w:sz w:val="24"/>
          <w:szCs w:val="24"/>
        </w:rPr>
        <w:t xml:space="preserve">, </w:t>
      </w:r>
      <w:r w:rsidR="00AC1DF3" w:rsidRPr="000C6416">
        <w:rPr>
          <w:sz w:val="24"/>
          <w:szCs w:val="24"/>
        </w:rPr>
        <w:t xml:space="preserve">поднела је </w:t>
      </w:r>
      <w:r w:rsidR="000C6416" w:rsidRPr="000C6416">
        <w:rPr>
          <w:sz w:val="24"/>
          <w:szCs w:val="24"/>
        </w:rPr>
        <w:t xml:space="preserve">преко пуномоћника </w:t>
      </w:r>
      <w:r w:rsidR="008614F9">
        <w:rPr>
          <w:sz w:val="24"/>
          <w:szCs w:val="24"/>
        </w:rPr>
        <w:t>Крнета Бошка</w:t>
      </w:r>
      <w:r w:rsidR="000C6416" w:rsidRPr="00F84E31">
        <w:rPr>
          <w:sz w:val="24"/>
          <w:szCs w:val="24"/>
        </w:rPr>
        <w:t xml:space="preserve"> </w:t>
      </w:r>
      <w:r w:rsidR="000C6416" w:rsidRPr="000411DF">
        <w:rPr>
          <w:sz w:val="24"/>
          <w:szCs w:val="24"/>
          <w:highlight w:val="black"/>
        </w:rPr>
        <w:t xml:space="preserve">из </w:t>
      </w:r>
      <w:r w:rsidR="008614F9" w:rsidRPr="000411DF">
        <w:rPr>
          <w:sz w:val="24"/>
          <w:szCs w:val="24"/>
          <w:highlight w:val="black"/>
        </w:rPr>
        <w:t>Сомбора</w:t>
      </w:r>
      <w:r w:rsidR="000C6416" w:rsidRPr="000411DF">
        <w:rPr>
          <w:highlight w:val="black"/>
        </w:rPr>
        <w:t>,</w:t>
      </w:r>
      <w:r w:rsidR="000C6416">
        <w:t xml:space="preserve"> </w:t>
      </w:r>
      <w:r w:rsidR="00AC1DF3" w:rsidRPr="007C577F">
        <w:t>захтев</w:t>
      </w:r>
      <w:bookmarkStart w:id="0" w:name="_GoBack"/>
      <w:bookmarkEnd w:id="0"/>
      <w:r w:rsidR="00AC1DF3">
        <w:rPr>
          <w:sz w:val="24"/>
          <w:szCs w:val="24"/>
        </w:rPr>
        <w:t xml:space="preserve"> </w:t>
      </w:r>
      <w:r w:rsidR="008F2C9F" w:rsidRPr="00BE3B78">
        <w:rPr>
          <w:sz w:val="24"/>
          <w:szCs w:val="24"/>
        </w:rPr>
        <w:t>за издавање решења за извођење радова ближе описаних у диспозитиву овог решења.</w:t>
      </w:r>
    </w:p>
    <w:p w:rsidR="008F2C9F" w:rsidRPr="00BE3B78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Уз захтев, подносилац захтева је доставио:</w:t>
      </w:r>
    </w:p>
    <w:p w:rsidR="0095126A" w:rsidRPr="00BE3B78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0211C" w:rsidRPr="00B0211C" w:rsidRDefault="00EA2842" w:rsidP="001F3019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 бр. Е 07-09/22 ИДП децембар 2020. године, израђен од стране  „Сомборелектро“ доо, Сомбор, Ади Ендре 27, Сомбор, одговорно лице Ален Реџић, главни пројектант Золтан Ш. Ердеи, дипл.инг.ел., лиценца број 350 Ц250 05</w:t>
      </w:r>
      <w:r w:rsidR="001F3019">
        <w:rPr>
          <w:rFonts w:eastAsia="Times New Roman" w:cs="Times New Roman"/>
          <w:sz w:val="24"/>
          <w:szCs w:val="24"/>
        </w:rPr>
        <w:t xml:space="preserve">, који чини: </w:t>
      </w:r>
    </w:p>
    <w:p w:rsidR="0066082B" w:rsidRDefault="00B0211C" w:rsidP="00B0211C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66082B">
        <w:rPr>
          <w:rFonts w:eastAsia="Times New Roman" w:cs="Times New Roman"/>
          <w:sz w:val="24"/>
          <w:szCs w:val="24"/>
        </w:rPr>
        <w:t>главна свеска</w:t>
      </w:r>
      <w:r w:rsidR="009F1650">
        <w:rPr>
          <w:rFonts w:eastAsia="Times New Roman" w:cs="Times New Roman"/>
          <w:sz w:val="24"/>
          <w:szCs w:val="24"/>
        </w:rPr>
        <w:t xml:space="preserve"> 0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2E52BD">
        <w:rPr>
          <w:rFonts w:eastAsia="Times New Roman" w:cs="Times New Roman"/>
          <w:sz w:val="24"/>
          <w:szCs w:val="24"/>
        </w:rPr>
        <w:t xml:space="preserve">бр. </w:t>
      </w:r>
      <w:r w:rsidR="00EA2842">
        <w:rPr>
          <w:rFonts w:eastAsia="Times New Roman" w:cs="Times New Roman"/>
          <w:sz w:val="24"/>
          <w:szCs w:val="24"/>
        </w:rPr>
        <w:t xml:space="preserve">Е 07-09/22-0 </w:t>
      </w:r>
      <w:r w:rsidR="00590AF5">
        <w:rPr>
          <w:rFonts w:eastAsia="Times New Roman" w:cs="Times New Roman"/>
          <w:sz w:val="24"/>
          <w:szCs w:val="24"/>
        </w:rPr>
        <w:t>септембар 2022</w:t>
      </w:r>
      <w:r w:rsidR="00CB4F65">
        <w:rPr>
          <w:rFonts w:eastAsia="Times New Roman" w:cs="Times New Roman"/>
          <w:sz w:val="24"/>
          <w:szCs w:val="24"/>
        </w:rPr>
        <w:t xml:space="preserve">. године, </w:t>
      </w:r>
      <w:r w:rsidR="009F1650">
        <w:rPr>
          <w:rFonts w:eastAsia="Times New Roman" w:cs="Times New Roman"/>
          <w:sz w:val="24"/>
          <w:szCs w:val="24"/>
        </w:rPr>
        <w:t>главни пројектант Золтан Ш. Ердеи, дипл.инг.ел., лиценца број 350 Ц250 05</w:t>
      </w:r>
      <w:r w:rsidR="0066082B">
        <w:rPr>
          <w:rFonts w:eastAsia="Times New Roman" w:cs="Times New Roman"/>
          <w:sz w:val="24"/>
          <w:szCs w:val="24"/>
        </w:rPr>
        <w:t>;</w:t>
      </w:r>
    </w:p>
    <w:p w:rsidR="00CB4F65" w:rsidRPr="00CB4F65" w:rsidRDefault="00CB4F65" w:rsidP="00CB4F65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-пројекат конструкције</w:t>
      </w:r>
      <w:r w:rsidRPr="00CB4F65">
        <w:rPr>
          <w:rFonts w:eastAsia="Times New Roman" w:cs="Times New Roman"/>
          <w:sz w:val="24"/>
          <w:szCs w:val="24"/>
        </w:rPr>
        <w:t xml:space="preserve"> </w:t>
      </w:r>
      <w:r w:rsidR="00EA2842">
        <w:rPr>
          <w:rFonts w:eastAsia="Times New Roman" w:cs="Times New Roman"/>
          <w:sz w:val="24"/>
          <w:szCs w:val="24"/>
        </w:rPr>
        <w:t xml:space="preserve">2 </w:t>
      </w:r>
      <w:r>
        <w:rPr>
          <w:rFonts w:eastAsia="Times New Roman" w:cs="Times New Roman"/>
          <w:sz w:val="24"/>
          <w:szCs w:val="24"/>
        </w:rPr>
        <w:t>бр</w:t>
      </w:r>
      <w:r w:rsidR="00590AF5">
        <w:rPr>
          <w:rFonts w:eastAsia="Times New Roman" w:cs="Times New Roman"/>
          <w:sz w:val="24"/>
          <w:szCs w:val="24"/>
        </w:rPr>
        <w:t>. Е 03-12/20-2 ИДП септембар 2022</w:t>
      </w:r>
      <w:r>
        <w:rPr>
          <w:rFonts w:eastAsia="Times New Roman" w:cs="Times New Roman"/>
          <w:sz w:val="24"/>
          <w:szCs w:val="24"/>
        </w:rPr>
        <w:t>. године, одговорни п</w:t>
      </w:r>
      <w:r w:rsidR="009F1650">
        <w:rPr>
          <w:rFonts w:eastAsia="Times New Roman" w:cs="Times New Roman"/>
          <w:sz w:val="24"/>
          <w:szCs w:val="24"/>
        </w:rPr>
        <w:t>ројектант Давор Михајловић, маст</w:t>
      </w:r>
      <w:r>
        <w:rPr>
          <w:rFonts w:eastAsia="Times New Roman" w:cs="Times New Roman"/>
          <w:sz w:val="24"/>
          <w:szCs w:val="24"/>
        </w:rPr>
        <w:t>.инг.грађ., лиценца број 310 I0049 81;</w:t>
      </w:r>
    </w:p>
    <w:p w:rsidR="00B0211C" w:rsidRDefault="00B0211C" w:rsidP="00CB4F65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-пројекат </w:t>
      </w:r>
      <w:r w:rsidR="002E52BD">
        <w:rPr>
          <w:rFonts w:eastAsia="Times New Roman" w:cs="Times New Roman"/>
          <w:sz w:val="24"/>
          <w:szCs w:val="24"/>
        </w:rPr>
        <w:t>електроенергетских инсталација</w:t>
      </w:r>
      <w:r w:rsidR="00EA2842">
        <w:rPr>
          <w:rFonts w:eastAsia="Times New Roman" w:cs="Times New Roman"/>
          <w:sz w:val="24"/>
          <w:szCs w:val="24"/>
        </w:rPr>
        <w:t xml:space="preserve"> 4</w:t>
      </w:r>
      <w:r>
        <w:rPr>
          <w:rFonts w:eastAsia="Times New Roman" w:cs="Times New Roman"/>
          <w:sz w:val="24"/>
          <w:szCs w:val="24"/>
        </w:rPr>
        <w:t xml:space="preserve"> </w:t>
      </w:r>
      <w:r w:rsidR="00CB4F65">
        <w:rPr>
          <w:rFonts w:eastAsia="Times New Roman" w:cs="Times New Roman"/>
          <w:sz w:val="24"/>
          <w:szCs w:val="24"/>
        </w:rPr>
        <w:t xml:space="preserve">бр. Е 03-12/20-4 ИДП </w:t>
      </w:r>
      <w:r w:rsidR="00590AF5">
        <w:rPr>
          <w:rFonts w:eastAsia="Times New Roman" w:cs="Times New Roman"/>
          <w:sz w:val="24"/>
          <w:szCs w:val="24"/>
        </w:rPr>
        <w:t>септембар 2022</w:t>
      </w:r>
      <w:r w:rsidR="00CB4F65">
        <w:rPr>
          <w:rFonts w:eastAsia="Times New Roman" w:cs="Times New Roman"/>
          <w:sz w:val="24"/>
          <w:szCs w:val="24"/>
        </w:rPr>
        <w:t xml:space="preserve">. године, </w:t>
      </w:r>
      <w:r w:rsidR="009F1650">
        <w:rPr>
          <w:rFonts w:eastAsia="Times New Roman" w:cs="Times New Roman"/>
          <w:sz w:val="24"/>
          <w:szCs w:val="24"/>
        </w:rPr>
        <w:t>одговорни пројектант Золтан Ш. Ердеи, дипл.инг.ел., лиценца број 350 Ц250 05</w:t>
      </w:r>
      <w:r w:rsidR="00CB4F65">
        <w:rPr>
          <w:rFonts w:eastAsia="Times New Roman" w:cs="Times New Roman"/>
          <w:sz w:val="24"/>
          <w:szCs w:val="24"/>
        </w:rPr>
        <w:t>;</w:t>
      </w:r>
    </w:p>
    <w:p w:rsidR="009F1650" w:rsidRPr="00590AF5" w:rsidRDefault="009F1650" w:rsidP="00590AF5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-пројекат припремних радова 10 бр. Е 07-09/22</w:t>
      </w:r>
      <w:r w:rsidR="00590AF5">
        <w:rPr>
          <w:rFonts w:eastAsia="Times New Roman" w:cs="Times New Roman"/>
          <w:sz w:val="24"/>
          <w:szCs w:val="24"/>
        </w:rPr>
        <w:t>-10</w:t>
      </w:r>
      <w:r>
        <w:rPr>
          <w:rFonts w:eastAsia="Times New Roman" w:cs="Times New Roman"/>
          <w:sz w:val="24"/>
          <w:szCs w:val="24"/>
        </w:rPr>
        <w:t xml:space="preserve"> ИДП септембар 2022. </w:t>
      </w:r>
      <w:r w:rsidR="00590AF5">
        <w:rPr>
          <w:rFonts w:eastAsia="Times New Roman" w:cs="Times New Roman"/>
          <w:sz w:val="24"/>
          <w:szCs w:val="24"/>
        </w:rPr>
        <w:t>г</w:t>
      </w:r>
      <w:r>
        <w:rPr>
          <w:rFonts w:eastAsia="Times New Roman" w:cs="Times New Roman"/>
          <w:sz w:val="24"/>
          <w:szCs w:val="24"/>
        </w:rPr>
        <w:t>одине</w:t>
      </w:r>
      <w:r w:rsidR="00590AF5">
        <w:rPr>
          <w:rFonts w:eastAsia="Times New Roman" w:cs="Times New Roman"/>
          <w:sz w:val="24"/>
          <w:szCs w:val="24"/>
        </w:rPr>
        <w:t>,</w:t>
      </w:r>
      <w:r w:rsidRPr="009F165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одговорни пројектант Давор Михајловић, маст.инг.грађ., лиценца број 310 I0049 81;</w:t>
      </w:r>
    </w:p>
    <w:p w:rsidR="0066082B" w:rsidRPr="00790015" w:rsidRDefault="00E5535E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Графи</w:t>
      </w:r>
      <w:r w:rsidR="00FC419C">
        <w:rPr>
          <w:rFonts w:eastAsia="Times New Roman" w:cs="Times New Roman"/>
          <w:sz w:val="24"/>
          <w:szCs w:val="24"/>
        </w:rPr>
        <w:t>чку документацију у dwg формату;</w:t>
      </w:r>
    </w:p>
    <w:p w:rsidR="00790015" w:rsidRPr="000C6416" w:rsidRDefault="008614F9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Решење о установљењу</w:t>
      </w:r>
      <w:r w:rsidR="009F1650">
        <w:rPr>
          <w:rFonts w:eastAsia="Times New Roman" w:cs="Times New Roman"/>
          <w:sz w:val="24"/>
          <w:szCs w:val="24"/>
        </w:rPr>
        <w:t xml:space="preserve"> права службености, број: 463-17/2022</w:t>
      </w:r>
      <w:r w:rsidR="00590AF5">
        <w:rPr>
          <w:rFonts w:eastAsia="Times New Roman" w:cs="Times New Roman"/>
          <w:sz w:val="24"/>
          <w:szCs w:val="24"/>
        </w:rPr>
        <w:t>-01 од 03.10.2022</w:t>
      </w:r>
      <w:r>
        <w:rPr>
          <w:rFonts w:eastAsia="Times New Roman" w:cs="Times New Roman"/>
          <w:sz w:val="24"/>
          <w:szCs w:val="24"/>
        </w:rPr>
        <w:t>. године</w:t>
      </w:r>
      <w:r w:rsidR="00790015">
        <w:rPr>
          <w:rFonts w:eastAsia="Times New Roman" w:cs="Times New Roman"/>
          <w:sz w:val="24"/>
          <w:szCs w:val="24"/>
        </w:rPr>
        <w:t>;</w:t>
      </w:r>
    </w:p>
    <w:p w:rsidR="000C6416" w:rsidRPr="000C6416" w:rsidRDefault="000C6416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Пуномоћје за подношење захтева;</w:t>
      </w:r>
    </w:p>
    <w:p w:rsidR="008F2C9F" w:rsidRPr="009336E6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</w:t>
      </w:r>
      <w:r w:rsidR="008F2C9F" w:rsidRPr="00BE3B78">
        <w:rPr>
          <w:sz w:val="24"/>
          <w:szCs w:val="24"/>
        </w:rPr>
        <w:t xml:space="preserve">оказ о уплати </w:t>
      </w:r>
      <w:r w:rsidR="00790015">
        <w:rPr>
          <w:sz w:val="24"/>
          <w:szCs w:val="24"/>
        </w:rPr>
        <w:t xml:space="preserve">таксе и </w:t>
      </w:r>
      <w:r w:rsidR="008F2C9F" w:rsidRPr="00BE3B78">
        <w:rPr>
          <w:sz w:val="24"/>
          <w:szCs w:val="24"/>
        </w:rPr>
        <w:t>накнаде за Централну евиденцију.</w:t>
      </w:r>
    </w:p>
    <w:p w:rsidR="009336E6" w:rsidRPr="00BE3B78" w:rsidRDefault="009336E6" w:rsidP="00FE1799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BE3B78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BE3B78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утврдио д</w:t>
      </w:r>
      <w:r w:rsidR="00A81197">
        <w:rPr>
          <w:sz w:val="24"/>
          <w:szCs w:val="24"/>
        </w:rPr>
        <w:t>а су формални услови из члана 28</w:t>
      </w:r>
      <w:r w:rsidRPr="00BE3B78">
        <w:rPr>
          <w:sz w:val="24"/>
          <w:szCs w:val="24"/>
        </w:rPr>
        <w:t xml:space="preserve">. Правилника о поступку спровођења обједињене процедуре електронским путем („Сл.гласник РС“, бр. </w:t>
      </w:r>
      <w:r w:rsidR="00DC1E5F">
        <w:rPr>
          <w:sz w:val="24"/>
          <w:szCs w:val="24"/>
        </w:rPr>
        <w:t>68/19</w:t>
      </w:r>
      <w:r w:rsidRPr="00BE3B78">
        <w:rPr>
          <w:sz w:val="24"/>
          <w:szCs w:val="24"/>
        </w:rPr>
        <w:t>)</w:t>
      </w:r>
      <w:r w:rsidR="00800B8D" w:rsidRPr="00BE3B78">
        <w:rPr>
          <w:sz w:val="24"/>
          <w:szCs w:val="24"/>
        </w:rPr>
        <w:t>,</w:t>
      </w:r>
      <w:r w:rsidRPr="00BE3B78">
        <w:rPr>
          <w:sz w:val="24"/>
          <w:szCs w:val="24"/>
        </w:rPr>
        <w:t xml:space="preserve"> испуњени. </w:t>
      </w:r>
    </w:p>
    <w:p w:rsidR="00901EEA" w:rsidRPr="00BE3B78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На основу напред утврђеног, а у складу са чланом 145. Закона о планирању и изградњи </w:t>
      </w:r>
      <w:r w:rsidR="00DC1E5F" w:rsidRPr="00ED7437">
        <w:rPr>
          <w:color w:val="000000"/>
          <w:sz w:val="24"/>
          <w:szCs w:val="24"/>
        </w:rPr>
        <w:t>(„Сл.гласник РС“,</w:t>
      </w:r>
      <w:r w:rsidR="00DC1E5F">
        <w:rPr>
          <w:color w:val="000000"/>
          <w:sz w:val="24"/>
          <w:szCs w:val="24"/>
        </w:rPr>
        <w:t xml:space="preserve"> </w:t>
      </w:r>
      <w:r w:rsidR="00DC1E5F" w:rsidRPr="00DD65CB">
        <w:rPr>
          <w:color w:val="000000"/>
          <w:sz w:val="24"/>
          <w:szCs w:val="24"/>
        </w:rPr>
        <w:t>број 72/09, 81/09</w:t>
      </w:r>
      <w:r w:rsidR="00DC1E5F">
        <w:rPr>
          <w:color w:val="000000"/>
          <w:sz w:val="24"/>
          <w:szCs w:val="24"/>
        </w:rPr>
        <w:t>-испр.</w:t>
      </w:r>
      <w:r w:rsidR="00DC1E5F" w:rsidRPr="00DD65CB">
        <w:rPr>
          <w:color w:val="000000"/>
          <w:sz w:val="24"/>
          <w:szCs w:val="24"/>
        </w:rPr>
        <w:t>, 24/2011, 121/2012, 42/201</w:t>
      </w:r>
      <w:r w:rsidR="00DC1E5F">
        <w:rPr>
          <w:color w:val="000000"/>
          <w:sz w:val="24"/>
          <w:szCs w:val="24"/>
        </w:rPr>
        <w:t xml:space="preserve">3- одлука УС, 50/2013 - одлука УС, 98/2013-одлука УС, 132/2014, </w:t>
      </w:r>
      <w:r w:rsidR="00DC1E5F" w:rsidRPr="00DD65CB">
        <w:rPr>
          <w:color w:val="000000"/>
          <w:sz w:val="24"/>
          <w:szCs w:val="24"/>
        </w:rPr>
        <w:t>145/14</w:t>
      </w:r>
      <w:r w:rsidR="00DC1E5F">
        <w:rPr>
          <w:color w:val="000000"/>
          <w:sz w:val="24"/>
          <w:szCs w:val="24"/>
        </w:rPr>
        <w:t>, 83/18, 31/19, 37/19 др закон и 9/20</w:t>
      </w:r>
      <w:r w:rsidR="00DC1E5F" w:rsidRPr="00DD65CB">
        <w:rPr>
          <w:color w:val="000000"/>
          <w:sz w:val="24"/>
          <w:szCs w:val="24"/>
        </w:rPr>
        <w:t>)</w:t>
      </w:r>
      <w:r w:rsidR="00DC1E5F">
        <w:rPr>
          <w:color w:val="000000"/>
          <w:sz w:val="24"/>
          <w:szCs w:val="24"/>
        </w:rPr>
        <w:t>,</w:t>
      </w:r>
      <w:r w:rsidRPr="00BE3B78">
        <w:rPr>
          <w:sz w:val="24"/>
          <w:szCs w:val="24"/>
        </w:rPr>
        <w:t xml:space="preserve"> донето је решење као у диспозитиву.</w:t>
      </w:r>
    </w:p>
    <w:p w:rsidR="00700282" w:rsidRPr="00BE3B78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Pr="00BE3B78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b/>
          <w:bCs/>
          <w:sz w:val="24"/>
          <w:szCs w:val="24"/>
        </w:rPr>
        <w:t xml:space="preserve">ПОУКА О ПРАВНОМ </w:t>
      </w:r>
      <w:r w:rsidR="007A312A" w:rsidRPr="00BE3B78">
        <w:rPr>
          <w:b/>
          <w:bCs/>
          <w:sz w:val="24"/>
          <w:szCs w:val="24"/>
        </w:rPr>
        <w:t>ЛЕКУ</w:t>
      </w:r>
      <w:r w:rsidRPr="00BE3B78">
        <w:rPr>
          <w:b/>
          <w:bCs/>
          <w:sz w:val="24"/>
          <w:szCs w:val="24"/>
        </w:rPr>
        <w:t xml:space="preserve">: </w:t>
      </w:r>
      <w:r w:rsidRPr="00BE3B78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BE3B78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BE3B78">
        <w:rPr>
          <w:sz w:val="24"/>
          <w:szCs w:val="24"/>
        </w:rPr>
        <w:t xml:space="preserve">, </w:t>
      </w:r>
      <w:r w:rsidR="00216511" w:rsidRPr="00BE3B78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BE3B78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="008F2C9F" w:rsidRPr="00BE3B78">
        <w:rPr>
          <w:sz w:val="24"/>
          <w:szCs w:val="24"/>
        </w:rPr>
        <w:t xml:space="preserve"> Руководилац Одељења,</w:t>
      </w:r>
    </w:p>
    <w:p w:rsidR="00A54E4A" w:rsidRPr="0097081D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д</w:t>
      </w:r>
      <w:r w:rsidR="0071216E" w:rsidRPr="00BE3B78">
        <w:rPr>
          <w:sz w:val="24"/>
          <w:szCs w:val="24"/>
        </w:rPr>
        <w:t>ипл.инж.грађ. Татјана Стаменковић</w:t>
      </w:r>
    </w:p>
    <w:sectPr w:rsidR="00A54E4A" w:rsidRPr="0097081D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8A" w:rsidRDefault="00461B8A" w:rsidP="00DD1F28">
      <w:pPr>
        <w:spacing w:after="0" w:line="240" w:lineRule="auto"/>
      </w:pPr>
      <w:r>
        <w:separator/>
      </w:r>
    </w:p>
  </w:endnote>
  <w:endnote w:type="continuationSeparator" w:id="1">
    <w:p w:rsidR="00461B8A" w:rsidRDefault="00461B8A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8A" w:rsidRDefault="00461B8A" w:rsidP="00DD1F28">
      <w:pPr>
        <w:spacing w:after="0" w:line="240" w:lineRule="auto"/>
      </w:pPr>
      <w:r>
        <w:separator/>
      </w:r>
    </w:p>
  </w:footnote>
  <w:footnote w:type="continuationSeparator" w:id="1">
    <w:p w:rsidR="00461B8A" w:rsidRDefault="00461B8A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6956BD"/>
    <w:multiLevelType w:val="hybridMultilevel"/>
    <w:tmpl w:val="5D0E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561E"/>
    <w:rsid w:val="00025804"/>
    <w:rsid w:val="00026014"/>
    <w:rsid w:val="000369D9"/>
    <w:rsid w:val="000376E7"/>
    <w:rsid w:val="00037BF7"/>
    <w:rsid w:val="000411DF"/>
    <w:rsid w:val="00046C52"/>
    <w:rsid w:val="000514E1"/>
    <w:rsid w:val="00052629"/>
    <w:rsid w:val="000541B4"/>
    <w:rsid w:val="000627BE"/>
    <w:rsid w:val="00063C79"/>
    <w:rsid w:val="0007399C"/>
    <w:rsid w:val="00083AF6"/>
    <w:rsid w:val="0008505C"/>
    <w:rsid w:val="00085A58"/>
    <w:rsid w:val="0009267F"/>
    <w:rsid w:val="00094B86"/>
    <w:rsid w:val="00097230"/>
    <w:rsid w:val="000A0B57"/>
    <w:rsid w:val="000A4E7A"/>
    <w:rsid w:val="000A71BA"/>
    <w:rsid w:val="000A7D1A"/>
    <w:rsid w:val="000B3F8A"/>
    <w:rsid w:val="000B74D9"/>
    <w:rsid w:val="000C3E81"/>
    <w:rsid w:val="000C6416"/>
    <w:rsid w:val="000D04D9"/>
    <w:rsid w:val="000F2A4B"/>
    <w:rsid w:val="000F3443"/>
    <w:rsid w:val="000F5FC1"/>
    <w:rsid w:val="00100539"/>
    <w:rsid w:val="0010221C"/>
    <w:rsid w:val="00106029"/>
    <w:rsid w:val="001104C8"/>
    <w:rsid w:val="00115736"/>
    <w:rsid w:val="001229D0"/>
    <w:rsid w:val="0012529F"/>
    <w:rsid w:val="00144320"/>
    <w:rsid w:val="00146A7B"/>
    <w:rsid w:val="00151675"/>
    <w:rsid w:val="00161D34"/>
    <w:rsid w:val="00164A74"/>
    <w:rsid w:val="00166FAB"/>
    <w:rsid w:val="00167850"/>
    <w:rsid w:val="00170294"/>
    <w:rsid w:val="001708CC"/>
    <w:rsid w:val="001729EC"/>
    <w:rsid w:val="00173879"/>
    <w:rsid w:val="001748CE"/>
    <w:rsid w:val="001804B7"/>
    <w:rsid w:val="0018778B"/>
    <w:rsid w:val="0019704B"/>
    <w:rsid w:val="001A1935"/>
    <w:rsid w:val="001A5381"/>
    <w:rsid w:val="001B17FE"/>
    <w:rsid w:val="001B2E52"/>
    <w:rsid w:val="001B5E46"/>
    <w:rsid w:val="001B7C86"/>
    <w:rsid w:val="001C02D4"/>
    <w:rsid w:val="001C1B39"/>
    <w:rsid w:val="001C254B"/>
    <w:rsid w:val="001C5CAC"/>
    <w:rsid w:val="001D0B36"/>
    <w:rsid w:val="001D39B6"/>
    <w:rsid w:val="001F3019"/>
    <w:rsid w:val="001F5257"/>
    <w:rsid w:val="001F618F"/>
    <w:rsid w:val="001F7A53"/>
    <w:rsid w:val="002003C3"/>
    <w:rsid w:val="00210A5D"/>
    <w:rsid w:val="0021276B"/>
    <w:rsid w:val="00216511"/>
    <w:rsid w:val="0022314F"/>
    <w:rsid w:val="0022758E"/>
    <w:rsid w:val="00236FBE"/>
    <w:rsid w:val="002400DE"/>
    <w:rsid w:val="002437CF"/>
    <w:rsid w:val="002441CB"/>
    <w:rsid w:val="0026478E"/>
    <w:rsid w:val="0026769C"/>
    <w:rsid w:val="00275916"/>
    <w:rsid w:val="0029385C"/>
    <w:rsid w:val="00296EEA"/>
    <w:rsid w:val="002A5BB7"/>
    <w:rsid w:val="002C008F"/>
    <w:rsid w:val="002C0E67"/>
    <w:rsid w:val="002C1D30"/>
    <w:rsid w:val="002C4243"/>
    <w:rsid w:val="002C4428"/>
    <w:rsid w:val="002C4B94"/>
    <w:rsid w:val="002C6C25"/>
    <w:rsid w:val="002D1394"/>
    <w:rsid w:val="002D2403"/>
    <w:rsid w:val="002E52BD"/>
    <w:rsid w:val="002E792A"/>
    <w:rsid w:val="002F3FAC"/>
    <w:rsid w:val="002F7967"/>
    <w:rsid w:val="00300AB2"/>
    <w:rsid w:val="00306702"/>
    <w:rsid w:val="00317524"/>
    <w:rsid w:val="00320845"/>
    <w:rsid w:val="0032333F"/>
    <w:rsid w:val="003316DE"/>
    <w:rsid w:val="003420DB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A168D"/>
    <w:rsid w:val="003A49A6"/>
    <w:rsid w:val="003B6D9D"/>
    <w:rsid w:val="003C50BE"/>
    <w:rsid w:val="003C5B7C"/>
    <w:rsid w:val="003D14F1"/>
    <w:rsid w:val="003D41F4"/>
    <w:rsid w:val="003E5750"/>
    <w:rsid w:val="003F03B3"/>
    <w:rsid w:val="003F3CB6"/>
    <w:rsid w:val="003F6A27"/>
    <w:rsid w:val="004009F4"/>
    <w:rsid w:val="004040C8"/>
    <w:rsid w:val="00405D53"/>
    <w:rsid w:val="00407E3F"/>
    <w:rsid w:val="00411C89"/>
    <w:rsid w:val="00412490"/>
    <w:rsid w:val="004147C4"/>
    <w:rsid w:val="00416047"/>
    <w:rsid w:val="00420C7E"/>
    <w:rsid w:val="00427692"/>
    <w:rsid w:val="00431FF7"/>
    <w:rsid w:val="00432D7D"/>
    <w:rsid w:val="0043600D"/>
    <w:rsid w:val="00452DE3"/>
    <w:rsid w:val="00453331"/>
    <w:rsid w:val="00455E15"/>
    <w:rsid w:val="00461B8A"/>
    <w:rsid w:val="00461DF6"/>
    <w:rsid w:val="00467B38"/>
    <w:rsid w:val="00483524"/>
    <w:rsid w:val="00484BE0"/>
    <w:rsid w:val="00485212"/>
    <w:rsid w:val="0048588F"/>
    <w:rsid w:val="0049786B"/>
    <w:rsid w:val="004A004D"/>
    <w:rsid w:val="004A41F0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4F3D91"/>
    <w:rsid w:val="005020B8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4C94"/>
    <w:rsid w:val="0056635F"/>
    <w:rsid w:val="0057309E"/>
    <w:rsid w:val="00576F3A"/>
    <w:rsid w:val="005835DA"/>
    <w:rsid w:val="00590AF5"/>
    <w:rsid w:val="005953EF"/>
    <w:rsid w:val="005A5088"/>
    <w:rsid w:val="005B0D98"/>
    <w:rsid w:val="005B0F57"/>
    <w:rsid w:val="005B3FEC"/>
    <w:rsid w:val="005C33D7"/>
    <w:rsid w:val="005C62E4"/>
    <w:rsid w:val="005D1C00"/>
    <w:rsid w:val="005D6A8E"/>
    <w:rsid w:val="005F7462"/>
    <w:rsid w:val="00602DD1"/>
    <w:rsid w:val="00612BE3"/>
    <w:rsid w:val="00623699"/>
    <w:rsid w:val="00624771"/>
    <w:rsid w:val="00625882"/>
    <w:rsid w:val="0063032E"/>
    <w:rsid w:val="00633C78"/>
    <w:rsid w:val="0065297B"/>
    <w:rsid w:val="006536B0"/>
    <w:rsid w:val="0066082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39DA"/>
    <w:rsid w:val="006C444D"/>
    <w:rsid w:val="006D101B"/>
    <w:rsid w:val="006D1A16"/>
    <w:rsid w:val="006D5944"/>
    <w:rsid w:val="006D6CCE"/>
    <w:rsid w:val="006E1455"/>
    <w:rsid w:val="006E1EA6"/>
    <w:rsid w:val="006E2BAA"/>
    <w:rsid w:val="006E3E37"/>
    <w:rsid w:val="006E4ED2"/>
    <w:rsid w:val="006E5868"/>
    <w:rsid w:val="006E761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50A8"/>
    <w:rsid w:val="00746895"/>
    <w:rsid w:val="0074738A"/>
    <w:rsid w:val="00747E64"/>
    <w:rsid w:val="00752C76"/>
    <w:rsid w:val="00756A28"/>
    <w:rsid w:val="007576BB"/>
    <w:rsid w:val="00762ADC"/>
    <w:rsid w:val="0076387A"/>
    <w:rsid w:val="007705E8"/>
    <w:rsid w:val="00776089"/>
    <w:rsid w:val="00782C99"/>
    <w:rsid w:val="007858A4"/>
    <w:rsid w:val="00790015"/>
    <w:rsid w:val="00791E9E"/>
    <w:rsid w:val="0079496D"/>
    <w:rsid w:val="007A312A"/>
    <w:rsid w:val="007A5094"/>
    <w:rsid w:val="007B5FBA"/>
    <w:rsid w:val="007C27F0"/>
    <w:rsid w:val="007C5BDA"/>
    <w:rsid w:val="007D2F9E"/>
    <w:rsid w:val="007E5658"/>
    <w:rsid w:val="007F3ED4"/>
    <w:rsid w:val="007F4696"/>
    <w:rsid w:val="007F6DD2"/>
    <w:rsid w:val="00800B8D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51E"/>
    <w:rsid w:val="00845916"/>
    <w:rsid w:val="008614F9"/>
    <w:rsid w:val="008660F2"/>
    <w:rsid w:val="008669D2"/>
    <w:rsid w:val="008678DC"/>
    <w:rsid w:val="008866B0"/>
    <w:rsid w:val="00891814"/>
    <w:rsid w:val="00892859"/>
    <w:rsid w:val="008A57BC"/>
    <w:rsid w:val="008A7837"/>
    <w:rsid w:val="008C0028"/>
    <w:rsid w:val="008C04A7"/>
    <w:rsid w:val="008C165E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17B4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959E7"/>
    <w:rsid w:val="00996096"/>
    <w:rsid w:val="009A2772"/>
    <w:rsid w:val="009B3237"/>
    <w:rsid w:val="009C6963"/>
    <w:rsid w:val="009D10D2"/>
    <w:rsid w:val="009D5C6E"/>
    <w:rsid w:val="009D7CD5"/>
    <w:rsid w:val="009E0121"/>
    <w:rsid w:val="009E190D"/>
    <w:rsid w:val="009E580A"/>
    <w:rsid w:val="009E628B"/>
    <w:rsid w:val="009F1650"/>
    <w:rsid w:val="00A315E8"/>
    <w:rsid w:val="00A372E3"/>
    <w:rsid w:val="00A3750E"/>
    <w:rsid w:val="00A402F4"/>
    <w:rsid w:val="00A53B47"/>
    <w:rsid w:val="00A54E4A"/>
    <w:rsid w:val="00A560B8"/>
    <w:rsid w:val="00A62198"/>
    <w:rsid w:val="00A65685"/>
    <w:rsid w:val="00A76546"/>
    <w:rsid w:val="00A81197"/>
    <w:rsid w:val="00A81A66"/>
    <w:rsid w:val="00A82206"/>
    <w:rsid w:val="00A84421"/>
    <w:rsid w:val="00A932ED"/>
    <w:rsid w:val="00A97554"/>
    <w:rsid w:val="00AA126F"/>
    <w:rsid w:val="00AA438E"/>
    <w:rsid w:val="00AA5461"/>
    <w:rsid w:val="00AC1DF3"/>
    <w:rsid w:val="00AC6E18"/>
    <w:rsid w:val="00AD0192"/>
    <w:rsid w:val="00AD1A54"/>
    <w:rsid w:val="00AD29CA"/>
    <w:rsid w:val="00AD59D7"/>
    <w:rsid w:val="00AD5A7B"/>
    <w:rsid w:val="00AD75CB"/>
    <w:rsid w:val="00AE7DBD"/>
    <w:rsid w:val="00B01E4B"/>
    <w:rsid w:val="00B0211C"/>
    <w:rsid w:val="00B0241D"/>
    <w:rsid w:val="00B03D85"/>
    <w:rsid w:val="00B065DC"/>
    <w:rsid w:val="00B10AB4"/>
    <w:rsid w:val="00B13AE7"/>
    <w:rsid w:val="00B26AB0"/>
    <w:rsid w:val="00B36585"/>
    <w:rsid w:val="00B53CCA"/>
    <w:rsid w:val="00B56169"/>
    <w:rsid w:val="00B570A3"/>
    <w:rsid w:val="00B60E15"/>
    <w:rsid w:val="00B62EFE"/>
    <w:rsid w:val="00B649BE"/>
    <w:rsid w:val="00B7179E"/>
    <w:rsid w:val="00B77190"/>
    <w:rsid w:val="00B82063"/>
    <w:rsid w:val="00B84700"/>
    <w:rsid w:val="00B91A8B"/>
    <w:rsid w:val="00BA4FDF"/>
    <w:rsid w:val="00BB04BE"/>
    <w:rsid w:val="00BC4E57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05D"/>
    <w:rsid w:val="00C562C6"/>
    <w:rsid w:val="00C601A8"/>
    <w:rsid w:val="00C61341"/>
    <w:rsid w:val="00C642DB"/>
    <w:rsid w:val="00C6651C"/>
    <w:rsid w:val="00C75B89"/>
    <w:rsid w:val="00C7604F"/>
    <w:rsid w:val="00C76B09"/>
    <w:rsid w:val="00C80E37"/>
    <w:rsid w:val="00C85B87"/>
    <w:rsid w:val="00C95C60"/>
    <w:rsid w:val="00C96291"/>
    <w:rsid w:val="00C96406"/>
    <w:rsid w:val="00C9694F"/>
    <w:rsid w:val="00CA1469"/>
    <w:rsid w:val="00CA3A62"/>
    <w:rsid w:val="00CA4DAE"/>
    <w:rsid w:val="00CA500E"/>
    <w:rsid w:val="00CB11B9"/>
    <w:rsid w:val="00CB4F65"/>
    <w:rsid w:val="00CB5E6B"/>
    <w:rsid w:val="00CC41B2"/>
    <w:rsid w:val="00CD21E0"/>
    <w:rsid w:val="00CF4034"/>
    <w:rsid w:val="00CF53CC"/>
    <w:rsid w:val="00D0203C"/>
    <w:rsid w:val="00D028D3"/>
    <w:rsid w:val="00D10465"/>
    <w:rsid w:val="00D114F9"/>
    <w:rsid w:val="00D13A95"/>
    <w:rsid w:val="00D13AA0"/>
    <w:rsid w:val="00D15D95"/>
    <w:rsid w:val="00D227DA"/>
    <w:rsid w:val="00D23303"/>
    <w:rsid w:val="00D325D4"/>
    <w:rsid w:val="00D32E84"/>
    <w:rsid w:val="00D3687A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1E5F"/>
    <w:rsid w:val="00DC336C"/>
    <w:rsid w:val="00DC5003"/>
    <w:rsid w:val="00DC67E3"/>
    <w:rsid w:val="00DD1F28"/>
    <w:rsid w:val="00DD6CB9"/>
    <w:rsid w:val="00DE1F74"/>
    <w:rsid w:val="00DF4873"/>
    <w:rsid w:val="00E06DBD"/>
    <w:rsid w:val="00E3002E"/>
    <w:rsid w:val="00E30E43"/>
    <w:rsid w:val="00E33021"/>
    <w:rsid w:val="00E444BC"/>
    <w:rsid w:val="00E5028F"/>
    <w:rsid w:val="00E5535E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842"/>
    <w:rsid w:val="00EA2FA1"/>
    <w:rsid w:val="00EB5FEC"/>
    <w:rsid w:val="00EB6D29"/>
    <w:rsid w:val="00EC4CE6"/>
    <w:rsid w:val="00EC51DF"/>
    <w:rsid w:val="00EC5F58"/>
    <w:rsid w:val="00EE0769"/>
    <w:rsid w:val="00EE1F8A"/>
    <w:rsid w:val="00EE42B0"/>
    <w:rsid w:val="00EF1003"/>
    <w:rsid w:val="00EF4FBB"/>
    <w:rsid w:val="00F05B5D"/>
    <w:rsid w:val="00F06292"/>
    <w:rsid w:val="00F1024A"/>
    <w:rsid w:val="00F15E43"/>
    <w:rsid w:val="00F16DEB"/>
    <w:rsid w:val="00F27232"/>
    <w:rsid w:val="00F32770"/>
    <w:rsid w:val="00F509BA"/>
    <w:rsid w:val="00F5605D"/>
    <w:rsid w:val="00F64966"/>
    <w:rsid w:val="00F81F17"/>
    <w:rsid w:val="00F84E31"/>
    <w:rsid w:val="00F94D2B"/>
    <w:rsid w:val="00F9614F"/>
    <w:rsid w:val="00FA0323"/>
    <w:rsid w:val="00FA5DCE"/>
    <w:rsid w:val="00FC419C"/>
    <w:rsid w:val="00FC55BE"/>
    <w:rsid w:val="00FC5BC8"/>
    <w:rsid w:val="00FC6597"/>
    <w:rsid w:val="00FD64BA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</cp:revision>
  <cp:lastPrinted>2021-01-25T12:56:00Z</cp:lastPrinted>
  <dcterms:created xsi:type="dcterms:W3CDTF">2022-10-28T09:05:00Z</dcterms:created>
  <dcterms:modified xsi:type="dcterms:W3CDTF">2022-10-28T10:48:00Z</dcterms:modified>
</cp:coreProperties>
</file>