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C9F" w:rsidRPr="00BE3B78" w:rsidRDefault="00C042B3" w:rsidP="0043600D">
      <w:pPr>
        <w:spacing w:after="0" w:line="240" w:lineRule="auto"/>
        <w:jc w:val="both"/>
        <w:rPr>
          <w:rFonts w:ascii="Times New Roman" w:hAnsi="Times New Roman" w:cs="Times New Roman"/>
          <w:sz w:val="28"/>
          <w:szCs w:val="28"/>
        </w:rPr>
      </w:pPr>
      <w:r w:rsidRPr="00BE3B78">
        <w:rPr>
          <w:rFonts w:ascii="Times New Roman" w:hAnsi="Times New Roman" w:cs="Times New Roman"/>
          <w:noProof/>
          <w:sz w:val="24"/>
          <w:szCs w:val="24"/>
        </w:rPr>
        <w:drawing>
          <wp:inline distT="0" distB="0" distL="0" distR="0">
            <wp:extent cx="409575" cy="514350"/>
            <wp:effectExtent l="19050" t="0" r="9525" b="0"/>
            <wp:docPr id="1" name="Picture 1" descr="F:\..\..\My Documents\Narodna skupstina Republike Srbije_files\Grb-Srbija_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y Documents\Narodna skupstina Republike Srbije_files\Grb-Srbija_2004.jpg"/>
                    <pic:cNvPicPr>
                      <a:picLocks noChangeAspect="1" noChangeArrowheads="1"/>
                    </pic:cNvPicPr>
                  </pic:nvPicPr>
                  <pic:blipFill>
                    <a:blip r:embed="rId7"/>
                    <a:srcRect/>
                    <a:stretch>
                      <a:fillRect/>
                    </a:stretch>
                  </pic:blipFill>
                  <pic:spPr bwMode="auto">
                    <a:xfrm>
                      <a:off x="0" y="0"/>
                      <a:ext cx="409575" cy="514350"/>
                    </a:xfrm>
                    <a:prstGeom prst="rect">
                      <a:avLst/>
                    </a:prstGeom>
                    <a:noFill/>
                    <a:ln w="9525">
                      <a:noFill/>
                      <a:miter lim="800000"/>
                      <a:headEnd/>
                      <a:tailEnd/>
                    </a:ln>
                  </pic:spPr>
                </pic:pic>
              </a:graphicData>
            </a:graphic>
          </wp:inline>
        </w:drawing>
      </w:r>
    </w:p>
    <w:p w:rsidR="008F2C9F" w:rsidRPr="00BE3B78" w:rsidRDefault="008F2C9F" w:rsidP="0043600D">
      <w:pPr>
        <w:spacing w:after="0" w:line="240" w:lineRule="auto"/>
        <w:jc w:val="both"/>
        <w:rPr>
          <w:rFonts w:ascii="Times New Roman" w:hAnsi="Times New Roman" w:cs="Times New Roman"/>
          <w:sz w:val="28"/>
          <w:szCs w:val="28"/>
        </w:rPr>
      </w:pPr>
      <w:r w:rsidRPr="00BE3B78">
        <w:rPr>
          <w:sz w:val="24"/>
          <w:szCs w:val="24"/>
        </w:rPr>
        <w:t>Република Србија</w:t>
      </w:r>
    </w:p>
    <w:p w:rsidR="008F2C9F" w:rsidRPr="00BE3B78" w:rsidRDefault="008F2C9F" w:rsidP="0043600D">
      <w:pPr>
        <w:spacing w:after="0" w:line="240" w:lineRule="auto"/>
        <w:jc w:val="both"/>
        <w:rPr>
          <w:sz w:val="24"/>
          <w:szCs w:val="24"/>
        </w:rPr>
      </w:pPr>
      <w:r w:rsidRPr="00BE3B78">
        <w:rPr>
          <w:sz w:val="24"/>
          <w:szCs w:val="24"/>
        </w:rPr>
        <w:t>Аутономна Покрајина Војводина</w:t>
      </w:r>
      <w:r w:rsidRPr="00BE3B78">
        <w:rPr>
          <w:sz w:val="24"/>
          <w:szCs w:val="24"/>
        </w:rPr>
        <w:tab/>
      </w:r>
      <w:r w:rsidRPr="00BE3B78">
        <w:rPr>
          <w:sz w:val="24"/>
          <w:szCs w:val="24"/>
        </w:rPr>
        <w:tab/>
      </w:r>
      <w:r w:rsidRPr="00BE3B78">
        <w:rPr>
          <w:sz w:val="24"/>
          <w:szCs w:val="24"/>
        </w:rPr>
        <w:tab/>
      </w:r>
      <w:r w:rsidRPr="00BE3B78">
        <w:rPr>
          <w:sz w:val="24"/>
          <w:szCs w:val="24"/>
        </w:rPr>
        <w:tab/>
      </w:r>
      <w:r w:rsidRPr="00BE3B78">
        <w:rPr>
          <w:sz w:val="24"/>
          <w:szCs w:val="24"/>
        </w:rPr>
        <w:tab/>
      </w:r>
      <w:r w:rsidRPr="00BE3B78">
        <w:rPr>
          <w:sz w:val="24"/>
          <w:szCs w:val="24"/>
        </w:rPr>
        <w:tab/>
      </w:r>
      <w:r w:rsidRPr="00BE3B78">
        <w:rPr>
          <w:sz w:val="24"/>
          <w:szCs w:val="24"/>
        </w:rPr>
        <w:tab/>
      </w:r>
    </w:p>
    <w:p w:rsidR="008F2C9F" w:rsidRPr="00BE3B78" w:rsidRDefault="008F2C9F" w:rsidP="0043600D">
      <w:pPr>
        <w:spacing w:after="0" w:line="240" w:lineRule="auto"/>
        <w:jc w:val="both"/>
        <w:rPr>
          <w:sz w:val="24"/>
          <w:szCs w:val="24"/>
        </w:rPr>
      </w:pPr>
      <w:r w:rsidRPr="00BE3B78">
        <w:rPr>
          <w:sz w:val="24"/>
          <w:szCs w:val="24"/>
        </w:rPr>
        <w:t xml:space="preserve">ОПШТИНСКА УПРАВА ОПШТИНЕ ОЏАЦИ       </w:t>
      </w:r>
      <w:r w:rsidRPr="00BE3B78">
        <w:rPr>
          <w:sz w:val="24"/>
          <w:szCs w:val="24"/>
        </w:rPr>
        <w:tab/>
      </w:r>
      <w:r w:rsidRPr="00BE3B78">
        <w:rPr>
          <w:sz w:val="24"/>
          <w:szCs w:val="24"/>
        </w:rPr>
        <w:tab/>
      </w:r>
      <w:r w:rsidRPr="00BE3B78">
        <w:rPr>
          <w:sz w:val="24"/>
          <w:szCs w:val="24"/>
        </w:rPr>
        <w:tab/>
      </w:r>
    </w:p>
    <w:p w:rsidR="008F2C9F" w:rsidRPr="00BE3B78" w:rsidRDefault="008F2C9F" w:rsidP="0043600D">
      <w:pPr>
        <w:spacing w:after="0" w:line="240" w:lineRule="auto"/>
        <w:jc w:val="both"/>
        <w:rPr>
          <w:b/>
          <w:sz w:val="24"/>
          <w:szCs w:val="24"/>
        </w:rPr>
      </w:pPr>
      <w:r w:rsidRPr="00BE3B78">
        <w:rPr>
          <w:b/>
          <w:sz w:val="24"/>
          <w:szCs w:val="24"/>
        </w:rPr>
        <w:t>Одељење з</w:t>
      </w:r>
      <w:r w:rsidR="00037BF7">
        <w:rPr>
          <w:b/>
          <w:sz w:val="24"/>
          <w:szCs w:val="24"/>
        </w:rPr>
        <w:t>а урбанизам, стамбено-комуналне и</w:t>
      </w:r>
      <w:r w:rsidRPr="00BE3B78">
        <w:rPr>
          <w:b/>
          <w:sz w:val="24"/>
          <w:szCs w:val="24"/>
        </w:rPr>
        <w:t xml:space="preserve"> </w:t>
      </w:r>
    </w:p>
    <w:p w:rsidR="008F2C9F" w:rsidRPr="00BE3B78" w:rsidRDefault="008F2C9F" w:rsidP="0043600D">
      <w:pPr>
        <w:spacing w:after="0" w:line="240" w:lineRule="auto"/>
        <w:jc w:val="both"/>
        <w:rPr>
          <w:sz w:val="24"/>
          <w:szCs w:val="24"/>
        </w:rPr>
      </w:pPr>
      <w:r w:rsidRPr="00BE3B78">
        <w:rPr>
          <w:b/>
          <w:sz w:val="24"/>
          <w:szCs w:val="24"/>
        </w:rPr>
        <w:t xml:space="preserve">имовинско-правне послове   </w:t>
      </w:r>
      <w:r w:rsidRPr="00BE3B78">
        <w:rPr>
          <w:sz w:val="24"/>
          <w:szCs w:val="24"/>
        </w:rPr>
        <w:tab/>
      </w:r>
      <w:r w:rsidRPr="00BE3B78">
        <w:rPr>
          <w:sz w:val="24"/>
          <w:szCs w:val="24"/>
        </w:rPr>
        <w:tab/>
      </w:r>
    </w:p>
    <w:p w:rsidR="00827F14" w:rsidRPr="00BE3B78" w:rsidRDefault="008F2C9F" w:rsidP="00827F14">
      <w:pPr>
        <w:spacing w:after="0" w:line="240" w:lineRule="auto"/>
        <w:jc w:val="both"/>
        <w:rPr>
          <w:rFonts w:eastAsia="Times New Roman" w:cs="Times New Roman"/>
          <w:sz w:val="24"/>
          <w:szCs w:val="24"/>
        </w:rPr>
      </w:pPr>
      <w:r w:rsidRPr="00BE3B78">
        <w:rPr>
          <w:sz w:val="24"/>
          <w:szCs w:val="24"/>
        </w:rPr>
        <w:t xml:space="preserve">Број: </w:t>
      </w:r>
      <w:r w:rsidR="00827F14" w:rsidRPr="00BE3B78">
        <w:rPr>
          <w:rFonts w:eastAsia="Times New Roman"/>
          <w:b/>
          <w:sz w:val="24"/>
          <w:szCs w:val="24"/>
        </w:rPr>
        <w:t>ROP-ODZ-</w:t>
      </w:r>
      <w:r w:rsidR="001512DD">
        <w:rPr>
          <w:rFonts w:eastAsia="Times New Roman"/>
          <w:b/>
          <w:sz w:val="24"/>
          <w:szCs w:val="24"/>
        </w:rPr>
        <w:t>14692</w:t>
      </w:r>
      <w:r w:rsidR="00827F14" w:rsidRPr="00BE3B78">
        <w:rPr>
          <w:rFonts w:eastAsia="Times New Roman"/>
          <w:b/>
          <w:sz w:val="24"/>
          <w:szCs w:val="24"/>
        </w:rPr>
        <w:t>-ISAW-</w:t>
      </w:r>
      <w:r w:rsidR="00D227DA" w:rsidRPr="00BE3B78">
        <w:rPr>
          <w:rFonts w:eastAsia="Times New Roman"/>
          <w:b/>
          <w:sz w:val="24"/>
          <w:szCs w:val="24"/>
        </w:rPr>
        <w:t>1</w:t>
      </w:r>
      <w:r w:rsidR="00827F14" w:rsidRPr="00BE3B78">
        <w:rPr>
          <w:rFonts w:eastAsia="Times New Roman"/>
          <w:b/>
          <w:sz w:val="24"/>
          <w:szCs w:val="24"/>
        </w:rPr>
        <w:t>/20</w:t>
      </w:r>
      <w:r w:rsidR="001512DD">
        <w:rPr>
          <w:rFonts w:eastAsia="Times New Roman"/>
          <w:b/>
          <w:sz w:val="24"/>
          <w:szCs w:val="24"/>
        </w:rPr>
        <w:t>21</w:t>
      </w:r>
    </w:p>
    <w:p w:rsidR="008F2C9F" w:rsidRPr="00BE3B78" w:rsidRDefault="008F2C9F" w:rsidP="00827F14">
      <w:pPr>
        <w:spacing w:after="0" w:line="240" w:lineRule="auto"/>
        <w:jc w:val="both"/>
        <w:rPr>
          <w:sz w:val="24"/>
          <w:szCs w:val="24"/>
        </w:rPr>
      </w:pPr>
      <w:r w:rsidRPr="00BE3B78">
        <w:rPr>
          <w:sz w:val="24"/>
          <w:szCs w:val="24"/>
        </w:rPr>
        <w:t xml:space="preserve">Заводни број: </w:t>
      </w:r>
      <w:r w:rsidRPr="00BE3B78">
        <w:rPr>
          <w:b/>
          <w:sz w:val="24"/>
          <w:szCs w:val="24"/>
        </w:rPr>
        <w:t>351-</w:t>
      </w:r>
      <w:r w:rsidR="001512DD">
        <w:rPr>
          <w:b/>
          <w:sz w:val="24"/>
          <w:szCs w:val="24"/>
        </w:rPr>
        <w:t>19</w:t>
      </w:r>
      <w:r w:rsidR="00037BF7">
        <w:rPr>
          <w:b/>
          <w:sz w:val="24"/>
          <w:szCs w:val="24"/>
        </w:rPr>
        <w:t>1</w:t>
      </w:r>
      <w:r w:rsidR="001512DD">
        <w:rPr>
          <w:b/>
          <w:sz w:val="24"/>
          <w:szCs w:val="24"/>
        </w:rPr>
        <w:t>/2021</w:t>
      </w:r>
      <w:r w:rsidRPr="00BE3B78">
        <w:rPr>
          <w:b/>
          <w:sz w:val="24"/>
          <w:szCs w:val="24"/>
        </w:rPr>
        <w:t>-01</w:t>
      </w:r>
    </w:p>
    <w:p w:rsidR="008F2C9F" w:rsidRPr="00BE3B78" w:rsidRDefault="00CA3A62" w:rsidP="0043600D">
      <w:pPr>
        <w:spacing w:after="0" w:line="240" w:lineRule="auto"/>
        <w:jc w:val="both"/>
        <w:rPr>
          <w:sz w:val="24"/>
          <w:szCs w:val="24"/>
        </w:rPr>
      </w:pPr>
      <w:r w:rsidRPr="00BE3B78">
        <w:rPr>
          <w:sz w:val="24"/>
          <w:szCs w:val="24"/>
        </w:rPr>
        <w:t xml:space="preserve">Дана: </w:t>
      </w:r>
      <w:r w:rsidR="00FF24F7">
        <w:rPr>
          <w:sz w:val="24"/>
          <w:szCs w:val="24"/>
        </w:rPr>
        <w:t>28</w:t>
      </w:r>
      <w:r w:rsidRPr="00BE3B78">
        <w:rPr>
          <w:sz w:val="24"/>
          <w:szCs w:val="24"/>
        </w:rPr>
        <w:t>.</w:t>
      </w:r>
      <w:r w:rsidR="00405D53" w:rsidRPr="00BE3B78">
        <w:rPr>
          <w:sz w:val="24"/>
          <w:szCs w:val="24"/>
        </w:rPr>
        <w:t>0</w:t>
      </w:r>
      <w:r w:rsidR="001512DD">
        <w:rPr>
          <w:sz w:val="24"/>
          <w:szCs w:val="24"/>
        </w:rPr>
        <w:t>5.2021</w:t>
      </w:r>
      <w:r w:rsidR="008F2C9F" w:rsidRPr="00BE3B78">
        <w:rPr>
          <w:sz w:val="24"/>
          <w:szCs w:val="24"/>
        </w:rPr>
        <w:t>. године</w:t>
      </w:r>
    </w:p>
    <w:p w:rsidR="008F2C9F" w:rsidRPr="00BE3B78" w:rsidRDefault="008F2C9F" w:rsidP="0043600D">
      <w:pPr>
        <w:spacing w:after="0" w:line="240" w:lineRule="auto"/>
        <w:jc w:val="both"/>
        <w:rPr>
          <w:sz w:val="24"/>
          <w:szCs w:val="24"/>
        </w:rPr>
      </w:pPr>
      <w:r w:rsidRPr="00BE3B78">
        <w:rPr>
          <w:sz w:val="24"/>
          <w:szCs w:val="24"/>
        </w:rPr>
        <w:t xml:space="preserve">      О Џ А Ц И</w:t>
      </w:r>
    </w:p>
    <w:p w:rsidR="008F2C9F" w:rsidRPr="00BE3B78" w:rsidRDefault="008F2C9F" w:rsidP="00EE1F8A">
      <w:pPr>
        <w:spacing w:after="0" w:line="240" w:lineRule="auto"/>
        <w:ind w:firstLine="720"/>
        <w:jc w:val="both"/>
        <w:rPr>
          <w:color w:val="000000"/>
          <w:sz w:val="24"/>
          <w:szCs w:val="24"/>
        </w:rPr>
      </w:pPr>
    </w:p>
    <w:p w:rsidR="008F2C9F" w:rsidRPr="00BE3B78" w:rsidRDefault="008F2C9F" w:rsidP="00037BF7">
      <w:pPr>
        <w:spacing w:after="0" w:line="240" w:lineRule="auto"/>
        <w:ind w:firstLine="720"/>
        <w:jc w:val="both"/>
        <w:rPr>
          <w:rFonts w:eastAsia="Times New Roman"/>
          <w:sz w:val="24"/>
          <w:szCs w:val="24"/>
        </w:rPr>
      </w:pPr>
      <w:r w:rsidRPr="00BE3B78">
        <w:rPr>
          <w:sz w:val="24"/>
          <w:szCs w:val="24"/>
        </w:rPr>
        <w:t>Одељење з</w:t>
      </w:r>
      <w:r w:rsidR="00275916" w:rsidRPr="00BE3B78">
        <w:rPr>
          <w:sz w:val="24"/>
          <w:szCs w:val="24"/>
        </w:rPr>
        <w:t>а урбанизам, стамбено-комуналне и</w:t>
      </w:r>
      <w:r w:rsidRPr="00BE3B78">
        <w:rPr>
          <w:sz w:val="24"/>
          <w:szCs w:val="24"/>
        </w:rPr>
        <w:t xml:space="preserve"> имовинско-правне послове</w:t>
      </w:r>
      <w:r w:rsidR="00900338" w:rsidRPr="00BE3B78">
        <w:rPr>
          <w:sz w:val="24"/>
          <w:szCs w:val="24"/>
        </w:rPr>
        <w:t xml:space="preserve">, поступајући по </w:t>
      </w:r>
      <w:r w:rsidRPr="00BE3B78">
        <w:rPr>
          <w:sz w:val="24"/>
          <w:szCs w:val="24"/>
        </w:rPr>
        <w:t>захтеву</w:t>
      </w:r>
      <w:r w:rsidR="00275916" w:rsidRPr="00BE3B78">
        <w:rPr>
          <w:rFonts w:eastAsia="Times New Roman"/>
          <w:sz w:val="24"/>
          <w:szCs w:val="24"/>
        </w:rPr>
        <w:t xml:space="preserve"> </w:t>
      </w:r>
      <w:r w:rsidR="00037BF7">
        <w:rPr>
          <w:sz w:val="24"/>
          <w:szCs w:val="24"/>
        </w:rPr>
        <w:t xml:space="preserve">„MOL SERBIA“ </w:t>
      </w:r>
      <w:r w:rsidR="00037BF7" w:rsidRPr="00697F5B">
        <w:rPr>
          <w:sz w:val="24"/>
          <w:szCs w:val="24"/>
          <w:highlight w:val="black"/>
        </w:rPr>
        <w:t>доо, ул. Ђорђа Станојевића бр. 14, Београд</w:t>
      </w:r>
      <w:r w:rsidR="006F58E5">
        <w:rPr>
          <w:sz w:val="24"/>
          <w:szCs w:val="24"/>
        </w:rPr>
        <w:t xml:space="preserve">, </w:t>
      </w:r>
      <w:r w:rsidR="00037BF7">
        <w:rPr>
          <w:sz w:val="24"/>
          <w:szCs w:val="24"/>
        </w:rPr>
        <w:t xml:space="preserve">поднетом преко пуномоћника Марин Миомира из Београда, ул. Војводе Степе бр. 457, улаз г/18, </w:t>
      </w:r>
      <w:r w:rsidR="00370549" w:rsidRPr="00BE3B78">
        <w:rPr>
          <w:rFonts w:eastAsia="Times New Roman"/>
          <w:sz w:val="24"/>
          <w:szCs w:val="24"/>
        </w:rPr>
        <w:t xml:space="preserve">за издавање </w:t>
      </w:r>
      <w:r w:rsidR="00275916" w:rsidRPr="00BE3B78">
        <w:rPr>
          <w:rFonts w:eastAsia="Times New Roman"/>
          <w:sz w:val="24"/>
          <w:szCs w:val="24"/>
        </w:rPr>
        <w:t>Р</w:t>
      </w:r>
      <w:r w:rsidR="00370549" w:rsidRPr="00BE3B78">
        <w:rPr>
          <w:rFonts w:eastAsia="Times New Roman"/>
          <w:sz w:val="24"/>
          <w:szCs w:val="24"/>
        </w:rPr>
        <w:t xml:space="preserve">ешења о одобрењу извођења радова, на основу члана 8ђ., 134. </w:t>
      </w:r>
      <w:r w:rsidR="00375685" w:rsidRPr="00BE3B78">
        <w:rPr>
          <w:rFonts w:eastAsia="Times New Roman"/>
          <w:sz w:val="24"/>
          <w:szCs w:val="24"/>
        </w:rPr>
        <w:t>и</w:t>
      </w:r>
      <w:r w:rsidR="00370549" w:rsidRPr="00BE3B78">
        <w:rPr>
          <w:rFonts w:eastAsia="Times New Roman"/>
          <w:sz w:val="24"/>
          <w:szCs w:val="24"/>
        </w:rPr>
        <w:t xml:space="preserve"> 145. став 1. Закона о планирању и изградњи </w:t>
      </w:r>
      <w:r w:rsidR="001512DD" w:rsidRPr="002B4878">
        <w:rPr>
          <w:color w:val="000000"/>
          <w:sz w:val="24"/>
          <w:szCs w:val="24"/>
        </w:rPr>
        <w:t>(„Сл.гласник РС“, број 72/09,</w:t>
      </w:r>
      <w:r w:rsidR="001512DD" w:rsidRPr="00DD65CB">
        <w:rPr>
          <w:color w:val="000000"/>
          <w:sz w:val="24"/>
          <w:szCs w:val="24"/>
        </w:rPr>
        <w:t xml:space="preserve"> 81/09</w:t>
      </w:r>
      <w:r w:rsidR="001512DD">
        <w:rPr>
          <w:color w:val="000000"/>
          <w:sz w:val="24"/>
          <w:szCs w:val="24"/>
        </w:rPr>
        <w:t>-испр.</w:t>
      </w:r>
      <w:r w:rsidR="001512DD" w:rsidRPr="00DD65CB">
        <w:rPr>
          <w:color w:val="000000"/>
          <w:sz w:val="24"/>
          <w:szCs w:val="24"/>
        </w:rPr>
        <w:t>, 24/2011, 121/2012, 42/201</w:t>
      </w:r>
      <w:r w:rsidR="001512DD">
        <w:rPr>
          <w:color w:val="000000"/>
          <w:sz w:val="24"/>
          <w:szCs w:val="24"/>
        </w:rPr>
        <w:t xml:space="preserve">3- одлука УС, 50/2013- одлука УС, 98/2013-одлука УС, 132/2014, </w:t>
      </w:r>
      <w:r w:rsidR="001512DD" w:rsidRPr="00DD65CB">
        <w:rPr>
          <w:color w:val="000000"/>
          <w:sz w:val="24"/>
          <w:szCs w:val="24"/>
        </w:rPr>
        <w:t>145/14</w:t>
      </w:r>
      <w:r w:rsidR="001512DD">
        <w:rPr>
          <w:color w:val="000000"/>
          <w:sz w:val="24"/>
          <w:szCs w:val="24"/>
        </w:rPr>
        <w:t>, 83/18, 31/19, 37/19 др закон и 9/20</w:t>
      </w:r>
      <w:r w:rsidR="001512DD" w:rsidRPr="00DD65CB">
        <w:rPr>
          <w:color w:val="000000"/>
          <w:sz w:val="24"/>
          <w:szCs w:val="24"/>
        </w:rPr>
        <w:t>)</w:t>
      </w:r>
      <w:r w:rsidR="00467F92">
        <w:rPr>
          <w:rFonts w:eastAsia="Times New Roman"/>
          <w:sz w:val="24"/>
          <w:szCs w:val="24"/>
        </w:rPr>
        <w:t>, члана 27. и 28</w:t>
      </w:r>
      <w:r w:rsidR="00370549" w:rsidRPr="00BE3B78">
        <w:rPr>
          <w:rFonts w:eastAsia="Times New Roman"/>
          <w:sz w:val="24"/>
          <w:szCs w:val="24"/>
        </w:rPr>
        <w:t>. Правилника о поступку спровођења обједињене процедуре електронским п</w:t>
      </w:r>
      <w:r w:rsidR="00275916" w:rsidRPr="00BE3B78">
        <w:rPr>
          <w:rFonts w:eastAsia="Times New Roman"/>
          <w:sz w:val="24"/>
          <w:szCs w:val="24"/>
        </w:rPr>
        <w:t xml:space="preserve">утем („Сл.гласник РС“ </w:t>
      </w:r>
      <w:r w:rsidR="001512DD">
        <w:rPr>
          <w:rFonts w:eastAsia="Times New Roman"/>
          <w:sz w:val="24"/>
          <w:szCs w:val="24"/>
        </w:rPr>
        <w:t>68/19), члана 8</w:t>
      </w:r>
      <w:r w:rsidR="00370549" w:rsidRPr="00BE3B78">
        <w:rPr>
          <w:rFonts w:eastAsia="Times New Roman"/>
          <w:sz w:val="24"/>
          <w:szCs w:val="24"/>
        </w:rPr>
        <w:t xml:space="preserve">1. став 1. тачка 3. Статута општине Оџаци („Сл. лист општине Оџаци“, број </w:t>
      </w:r>
      <w:r w:rsidR="001512DD">
        <w:rPr>
          <w:rFonts w:eastAsia="Times New Roman"/>
          <w:sz w:val="24"/>
          <w:szCs w:val="24"/>
        </w:rPr>
        <w:t>2/19</w:t>
      </w:r>
      <w:r w:rsidR="00370549" w:rsidRPr="00BE3B78">
        <w:rPr>
          <w:rFonts w:eastAsia="Times New Roman"/>
          <w:sz w:val="24"/>
          <w:szCs w:val="24"/>
        </w:rPr>
        <w:t>), члана 1</w:t>
      </w:r>
      <w:r w:rsidR="00275916" w:rsidRPr="00BE3B78">
        <w:rPr>
          <w:rFonts w:eastAsia="Times New Roman"/>
          <w:sz w:val="24"/>
          <w:szCs w:val="24"/>
        </w:rPr>
        <w:t>9</w:t>
      </w:r>
      <w:r w:rsidR="00370549" w:rsidRPr="00BE3B78">
        <w:rPr>
          <w:rFonts w:eastAsia="Times New Roman"/>
          <w:sz w:val="24"/>
          <w:szCs w:val="24"/>
        </w:rPr>
        <w:t>. Одлуке о организацији Општинске управе општине Оџаци („Службени лист општине Оџаци“, број 20/</w:t>
      </w:r>
      <w:r w:rsidR="00275916" w:rsidRPr="00BE3B78">
        <w:rPr>
          <w:rFonts w:eastAsia="Times New Roman"/>
          <w:sz w:val="24"/>
          <w:szCs w:val="24"/>
        </w:rPr>
        <w:t>2017</w:t>
      </w:r>
      <w:r w:rsidR="009210A7" w:rsidRPr="00BE3B78">
        <w:rPr>
          <w:rFonts w:eastAsia="Times New Roman"/>
          <w:sz w:val="24"/>
          <w:szCs w:val="24"/>
        </w:rPr>
        <w:t>) и</w:t>
      </w:r>
      <w:r w:rsidR="001512DD">
        <w:rPr>
          <w:rFonts w:eastAsia="Times New Roman"/>
          <w:sz w:val="24"/>
          <w:szCs w:val="24"/>
        </w:rPr>
        <w:t xml:space="preserve"> Решења број 03-19-10-2/2021-02</w:t>
      </w:r>
      <w:r w:rsidR="00370549" w:rsidRPr="00BE3B78">
        <w:rPr>
          <w:rFonts w:eastAsia="Times New Roman"/>
          <w:sz w:val="24"/>
          <w:szCs w:val="24"/>
        </w:rPr>
        <w:t>/2014-02</w:t>
      </w:r>
      <w:r w:rsidR="004C693B" w:rsidRPr="00BE3B78">
        <w:rPr>
          <w:rFonts w:eastAsia="Times New Roman"/>
          <w:sz w:val="24"/>
          <w:szCs w:val="24"/>
        </w:rPr>
        <w:t>,</w:t>
      </w:r>
      <w:r w:rsidRPr="00BE3B78">
        <w:rPr>
          <w:sz w:val="24"/>
          <w:szCs w:val="24"/>
        </w:rPr>
        <w:t>доноси:</w:t>
      </w:r>
    </w:p>
    <w:p w:rsidR="008F2C9F" w:rsidRPr="00BE3B78" w:rsidRDefault="008F2C9F" w:rsidP="00C642DB">
      <w:pPr>
        <w:spacing w:after="0" w:line="240" w:lineRule="auto"/>
        <w:jc w:val="both"/>
        <w:rPr>
          <w:sz w:val="24"/>
          <w:szCs w:val="24"/>
        </w:rPr>
      </w:pPr>
    </w:p>
    <w:p w:rsidR="008F2C9F" w:rsidRDefault="008F2C9F" w:rsidP="0071216E">
      <w:pPr>
        <w:keepNext/>
        <w:spacing w:after="0" w:line="240" w:lineRule="auto"/>
        <w:jc w:val="center"/>
        <w:outlineLvl w:val="0"/>
        <w:rPr>
          <w:b/>
          <w:bCs/>
          <w:sz w:val="24"/>
          <w:szCs w:val="24"/>
        </w:rPr>
      </w:pPr>
      <w:r w:rsidRPr="00BE3B78">
        <w:rPr>
          <w:b/>
          <w:bCs/>
          <w:sz w:val="24"/>
          <w:szCs w:val="24"/>
        </w:rPr>
        <w:t>Р Е Ш Е Њ Е</w:t>
      </w:r>
    </w:p>
    <w:p w:rsidR="00AD59D7" w:rsidRDefault="00AD59D7" w:rsidP="0071216E">
      <w:pPr>
        <w:keepNext/>
        <w:spacing w:after="0" w:line="240" w:lineRule="auto"/>
        <w:jc w:val="center"/>
        <w:outlineLvl w:val="0"/>
        <w:rPr>
          <w:b/>
          <w:bCs/>
          <w:sz w:val="24"/>
          <w:szCs w:val="24"/>
        </w:rPr>
      </w:pPr>
    </w:p>
    <w:p w:rsidR="00AD59D7" w:rsidRPr="00AD59D7" w:rsidRDefault="00AD59D7" w:rsidP="0071216E">
      <w:pPr>
        <w:keepNext/>
        <w:spacing w:after="0" w:line="240" w:lineRule="auto"/>
        <w:jc w:val="center"/>
        <w:outlineLvl w:val="0"/>
        <w:rPr>
          <w:b/>
          <w:bCs/>
        </w:rPr>
      </w:pPr>
      <w:r w:rsidRPr="00AD59D7">
        <w:rPr>
          <w:b/>
          <w:bCs/>
        </w:rPr>
        <w:t>О ОДОБРЕЊУ ИЗВОЂЕЊА РАДОВА</w:t>
      </w:r>
    </w:p>
    <w:p w:rsidR="00925D05" w:rsidRPr="00BE3B78" w:rsidRDefault="00925D05" w:rsidP="0071216E">
      <w:pPr>
        <w:keepNext/>
        <w:spacing w:after="0" w:line="240" w:lineRule="auto"/>
        <w:jc w:val="center"/>
        <w:outlineLvl w:val="0"/>
        <w:rPr>
          <w:b/>
          <w:bCs/>
          <w:sz w:val="24"/>
          <w:szCs w:val="24"/>
        </w:rPr>
      </w:pPr>
    </w:p>
    <w:p w:rsidR="008E095D" w:rsidRDefault="00085A58" w:rsidP="008E095D">
      <w:pPr>
        <w:spacing w:after="0" w:line="240" w:lineRule="auto"/>
        <w:ind w:firstLine="720"/>
        <w:jc w:val="both"/>
        <w:rPr>
          <w:rFonts w:eastAsia="Times New Roman" w:cs="Times New Roman"/>
          <w:b/>
          <w:sz w:val="24"/>
          <w:szCs w:val="24"/>
        </w:rPr>
      </w:pPr>
      <w:r w:rsidRPr="00BE3B78">
        <w:rPr>
          <w:b/>
          <w:sz w:val="24"/>
          <w:szCs w:val="24"/>
        </w:rPr>
        <w:t>ОДОБРАВА СЕ</w:t>
      </w:r>
      <w:r w:rsidR="00037BF7">
        <w:rPr>
          <w:b/>
          <w:sz w:val="24"/>
          <w:szCs w:val="24"/>
        </w:rPr>
        <w:t xml:space="preserve"> </w:t>
      </w:r>
      <w:r w:rsidR="00370549" w:rsidRPr="00BE3B78">
        <w:rPr>
          <w:rFonts w:eastAsia="Times New Roman"/>
          <w:sz w:val="24"/>
          <w:szCs w:val="24"/>
        </w:rPr>
        <w:t>инвеститор</w:t>
      </w:r>
      <w:r w:rsidR="009210A7" w:rsidRPr="00BE3B78">
        <w:rPr>
          <w:rFonts w:eastAsia="Times New Roman"/>
          <w:sz w:val="24"/>
          <w:szCs w:val="24"/>
        </w:rPr>
        <w:t>у</w:t>
      </w:r>
      <w:r w:rsidR="00370549" w:rsidRPr="00BE3B78">
        <w:rPr>
          <w:rFonts w:eastAsia="Times New Roman"/>
          <w:sz w:val="24"/>
          <w:szCs w:val="24"/>
        </w:rPr>
        <w:t xml:space="preserve">, </w:t>
      </w:r>
      <w:r w:rsidR="00037BF7" w:rsidRPr="001512DD">
        <w:rPr>
          <w:b/>
          <w:sz w:val="24"/>
          <w:szCs w:val="24"/>
        </w:rPr>
        <w:t xml:space="preserve">„MOL SERBIA“ </w:t>
      </w:r>
      <w:r w:rsidR="00037BF7" w:rsidRPr="00697F5B">
        <w:rPr>
          <w:b/>
          <w:sz w:val="24"/>
          <w:szCs w:val="24"/>
          <w:highlight w:val="black"/>
        </w:rPr>
        <w:t>доо</w:t>
      </w:r>
      <w:r w:rsidR="00037BF7" w:rsidRPr="00697F5B">
        <w:rPr>
          <w:sz w:val="24"/>
          <w:szCs w:val="24"/>
          <w:highlight w:val="black"/>
        </w:rPr>
        <w:t>, ул. Ђорђа Станојевића бр. 1</w:t>
      </w:r>
      <w:r w:rsidR="009210A7" w:rsidRPr="00697F5B">
        <w:rPr>
          <w:sz w:val="24"/>
          <w:szCs w:val="24"/>
          <w:highlight w:val="black"/>
        </w:rPr>
        <w:t>4,</w:t>
      </w:r>
      <w:r w:rsidR="009210A7" w:rsidRPr="00BE3B78">
        <w:rPr>
          <w:sz w:val="24"/>
          <w:szCs w:val="24"/>
        </w:rPr>
        <w:t xml:space="preserve"> </w:t>
      </w:r>
      <w:r w:rsidR="00037BF7">
        <w:rPr>
          <w:sz w:val="24"/>
          <w:szCs w:val="24"/>
        </w:rPr>
        <w:t>Београд</w:t>
      </w:r>
      <w:r w:rsidR="005127FA">
        <w:rPr>
          <w:sz w:val="24"/>
          <w:szCs w:val="24"/>
        </w:rPr>
        <w:t xml:space="preserve">, </w:t>
      </w:r>
      <w:r w:rsidR="00370549" w:rsidRPr="00BE3B78">
        <w:rPr>
          <w:b/>
          <w:sz w:val="24"/>
          <w:szCs w:val="24"/>
        </w:rPr>
        <w:t>извођењ</w:t>
      </w:r>
      <w:r w:rsidR="00925D05" w:rsidRPr="00BE3B78">
        <w:rPr>
          <w:b/>
          <w:sz w:val="24"/>
          <w:szCs w:val="24"/>
        </w:rPr>
        <w:t>е</w:t>
      </w:r>
      <w:r w:rsidR="00037BF7">
        <w:rPr>
          <w:b/>
          <w:sz w:val="24"/>
          <w:szCs w:val="24"/>
        </w:rPr>
        <w:t xml:space="preserve"> </w:t>
      </w:r>
      <w:r w:rsidR="00370549" w:rsidRPr="00BE3B78">
        <w:rPr>
          <w:b/>
          <w:sz w:val="24"/>
          <w:szCs w:val="24"/>
        </w:rPr>
        <w:t>радова</w:t>
      </w:r>
      <w:r w:rsidR="00370549" w:rsidRPr="00BE3B78">
        <w:rPr>
          <w:sz w:val="24"/>
          <w:szCs w:val="24"/>
        </w:rPr>
        <w:t xml:space="preserve"> на </w:t>
      </w:r>
      <w:r w:rsidR="00037BF7">
        <w:rPr>
          <w:sz w:val="24"/>
          <w:szCs w:val="24"/>
        </w:rPr>
        <w:t xml:space="preserve">инвестиционом одржавању </w:t>
      </w:r>
      <w:r w:rsidR="00037BF7">
        <w:rPr>
          <w:rFonts w:eastAsia="Times New Roman" w:cs="Times New Roman"/>
          <w:b/>
          <w:sz w:val="24"/>
          <w:szCs w:val="24"/>
        </w:rPr>
        <w:t>бензинске станице</w:t>
      </w:r>
      <w:r w:rsidR="001512DD">
        <w:rPr>
          <w:rFonts w:eastAsia="Times New Roman" w:cs="Times New Roman"/>
          <w:b/>
          <w:sz w:val="24"/>
          <w:szCs w:val="24"/>
        </w:rPr>
        <w:t xml:space="preserve"> за снабдевање горивом и ТНГ „Оџаци“</w:t>
      </w:r>
      <w:r w:rsidR="009210A7" w:rsidRPr="00BE3B78">
        <w:rPr>
          <w:rFonts w:eastAsia="Times New Roman" w:cs="Times New Roman"/>
          <w:b/>
          <w:sz w:val="24"/>
          <w:szCs w:val="24"/>
        </w:rPr>
        <w:t xml:space="preserve"> </w:t>
      </w:r>
      <w:r w:rsidR="00037BF7">
        <w:rPr>
          <w:rFonts w:eastAsia="Times New Roman" w:cs="Times New Roman"/>
          <w:b/>
          <w:sz w:val="24"/>
          <w:szCs w:val="24"/>
        </w:rPr>
        <w:t xml:space="preserve">на катастарској парцели бр. 5779/4 </w:t>
      </w:r>
      <w:r w:rsidR="00D95133" w:rsidRPr="00BE3B78">
        <w:rPr>
          <w:rFonts w:eastAsia="Times New Roman" w:cs="Times New Roman"/>
          <w:b/>
          <w:sz w:val="24"/>
          <w:szCs w:val="24"/>
        </w:rPr>
        <w:t xml:space="preserve">к.о. </w:t>
      </w:r>
      <w:r w:rsidR="009210A7" w:rsidRPr="00BE3B78">
        <w:rPr>
          <w:rFonts w:eastAsia="Times New Roman" w:cs="Times New Roman"/>
          <w:b/>
          <w:sz w:val="24"/>
          <w:szCs w:val="24"/>
        </w:rPr>
        <w:t>Оџаци</w:t>
      </w:r>
      <w:r w:rsidR="001512DD">
        <w:rPr>
          <w:rFonts w:eastAsia="Times New Roman" w:cs="Times New Roman"/>
          <w:b/>
          <w:sz w:val="24"/>
          <w:szCs w:val="24"/>
        </w:rPr>
        <w:t>, површине 3415 m</w:t>
      </w:r>
      <w:r w:rsidR="001512DD">
        <w:rPr>
          <w:rFonts w:eastAsia="Times New Roman" w:cs="Times New Roman"/>
          <w:b/>
          <w:sz w:val="24"/>
          <w:szCs w:val="24"/>
          <w:vertAlign w:val="superscript"/>
        </w:rPr>
        <w:t>2</w:t>
      </w:r>
      <w:r w:rsidR="008E095D" w:rsidRPr="00BE3B78">
        <w:rPr>
          <w:rFonts w:eastAsia="Times New Roman" w:cs="Times New Roman"/>
          <w:b/>
          <w:sz w:val="24"/>
          <w:szCs w:val="24"/>
        </w:rPr>
        <w:t>.</w:t>
      </w:r>
    </w:p>
    <w:p w:rsidR="00AD59D7" w:rsidRDefault="00AD59D7" w:rsidP="008E095D">
      <w:pPr>
        <w:spacing w:after="0" w:line="240" w:lineRule="auto"/>
        <w:ind w:firstLine="720"/>
        <w:jc w:val="both"/>
        <w:rPr>
          <w:rFonts w:eastAsia="Times New Roman" w:cs="Times New Roman"/>
          <w:b/>
          <w:sz w:val="24"/>
          <w:szCs w:val="24"/>
        </w:rPr>
      </w:pPr>
    </w:p>
    <w:p w:rsidR="00AD59D7" w:rsidRPr="00AD59D7" w:rsidRDefault="001512DD" w:rsidP="008E095D">
      <w:pPr>
        <w:spacing w:after="0" w:line="240" w:lineRule="auto"/>
        <w:ind w:firstLine="720"/>
        <w:jc w:val="both"/>
        <w:rPr>
          <w:rFonts w:eastAsia="Times New Roman" w:cs="Times New Roman"/>
          <w:sz w:val="24"/>
          <w:szCs w:val="24"/>
        </w:rPr>
      </w:pPr>
      <w:r>
        <w:rPr>
          <w:rFonts w:eastAsia="Times New Roman" w:cs="Times New Roman"/>
          <w:sz w:val="24"/>
          <w:szCs w:val="24"/>
        </w:rPr>
        <w:t>Објекат је категорије Б</w:t>
      </w:r>
      <w:r w:rsidR="00AD59D7" w:rsidRPr="00AD59D7">
        <w:rPr>
          <w:rFonts w:eastAsia="Times New Roman" w:cs="Times New Roman"/>
          <w:sz w:val="24"/>
          <w:szCs w:val="24"/>
        </w:rPr>
        <w:t>, класификациона ознака 12</w:t>
      </w:r>
      <w:r>
        <w:rPr>
          <w:rFonts w:eastAsia="Times New Roman" w:cs="Times New Roman"/>
          <w:sz w:val="24"/>
          <w:szCs w:val="24"/>
        </w:rPr>
        <w:t>3001</w:t>
      </w:r>
      <w:r w:rsidR="00AD59D7" w:rsidRPr="00AD59D7">
        <w:rPr>
          <w:rFonts w:eastAsia="Times New Roman" w:cs="Times New Roman"/>
          <w:sz w:val="24"/>
          <w:szCs w:val="24"/>
        </w:rPr>
        <w:t>.</w:t>
      </w:r>
    </w:p>
    <w:p w:rsidR="00576F3A" w:rsidRPr="00BE3B78" w:rsidRDefault="00576F3A" w:rsidP="006E1EA6">
      <w:pPr>
        <w:spacing w:after="0" w:line="240" w:lineRule="auto"/>
        <w:jc w:val="both"/>
        <w:rPr>
          <w:sz w:val="24"/>
          <w:szCs w:val="24"/>
        </w:rPr>
      </w:pPr>
    </w:p>
    <w:p w:rsidR="008678DC" w:rsidRDefault="008F2C9F" w:rsidP="00F06292">
      <w:pPr>
        <w:spacing w:after="0" w:line="240" w:lineRule="auto"/>
        <w:ind w:firstLine="720"/>
        <w:jc w:val="both"/>
        <w:rPr>
          <w:sz w:val="24"/>
          <w:szCs w:val="24"/>
        </w:rPr>
      </w:pPr>
      <w:r w:rsidRPr="00BE3B78">
        <w:rPr>
          <w:sz w:val="24"/>
          <w:szCs w:val="24"/>
        </w:rPr>
        <w:t xml:space="preserve">Саставни део овог Решења </w:t>
      </w:r>
      <w:r w:rsidR="006E1EA6" w:rsidRPr="00BE3B78">
        <w:rPr>
          <w:sz w:val="24"/>
          <w:szCs w:val="24"/>
        </w:rPr>
        <w:t>је</w:t>
      </w:r>
      <w:r w:rsidRPr="00BE3B78">
        <w:rPr>
          <w:sz w:val="24"/>
          <w:szCs w:val="24"/>
        </w:rPr>
        <w:t xml:space="preserve">: </w:t>
      </w:r>
    </w:p>
    <w:p w:rsidR="001512DD" w:rsidRPr="001512DD" w:rsidRDefault="001512DD" w:rsidP="00F06292">
      <w:pPr>
        <w:spacing w:after="0" w:line="240" w:lineRule="auto"/>
        <w:ind w:firstLine="720"/>
        <w:jc w:val="both"/>
        <w:rPr>
          <w:sz w:val="24"/>
          <w:szCs w:val="24"/>
        </w:rPr>
      </w:pPr>
    </w:p>
    <w:p w:rsidR="00B01E4B" w:rsidRDefault="001512DD" w:rsidP="00F06292">
      <w:pPr>
        <w:pStyle w:val="ListParagraph"/>
        <w:numPr>
          <w:ilvl w:val="0"/>
          <w:numId w:val="14"/>
        </w:numPr>
        <w:spacing w:line="240" w:lineRule="auto"/>
        <w:jc w:val="both"/>
        <w:rPr>
          <w:rFonts w:eastAsia="Times New Roman" w:cs="Times New Roman"/>
          <w:sz w:val="24"/>
          <w:szCs w:val="24"/>
        </w:rPr>
      </w:pPr>
      <w:r>
        <w:rPr>
          <w:rFonts w:eastAsia="Times New Roman" w:cs="Times New Roman"/>
          <w:sz w:val="24"/>
          <w:szCs w:val="24"/>
        </w:rPr>
        <w:t xml:space="preserve">Идејни пројекат </w:t>
      </w:r>
      <w:r w:rsidR="00467F92">
        <w:rPr>
          <w:rFonts w:eastAsia="Times New Roman" w:cs="Times New Roman"/>
          <w:sz w:val="24"/>
          <w:szCs w:val="24"/>
        </w:rPr>
        <w:t xml:space="preserve">са главном свеском </w:t>
      </w:r>
      <w:r>
        <w:rPr>
          <w:rFonts w:eastAsia="Times New Roman" w:cs="Times New Roman"/>
          <w:sz w:val="24"/>
          <w:szCs w:val="24"/>
        </w:rPr>
        <w:t>бр. 25/2021-0-Г мај 2021. г</w:t>
      </w:r>
      <w:r w:rsidR="002C4B94">
        <w:rPr>
          <w:rFonts w:eastAsia="Times New Roman" w:cs="Times New Roman"/>
          <w:sz w:val="24"/>
          <w:szCs w:val="24"/>
        </w:rPr>
        <w:t xml:space="preserve">одине, израђен од стране Предузећа за инжењеринг „Батес“ доо, Београд, ул. Таковска бр. 38, одговорно лице Оливер Шајатовић, дипл.инж.грађ., </w:t>
      </w:r>
      <w:r>
        <w:rPr>
          <w:rFonts w:eastAsia="Times New Roman" w:cs="Times New Roman"/>
          <w:sz w:val="24"/>
          <w:szCs w:val="24"/>
        </w:rPr>
        <w:t xml:space="preserve">одговорни </w:t>
      </w:r>
      <w:r w:rsidR="002C4B94">
        <w:rPr>
          <w:rFonts w:eastAsia="Times New Roman" w:cs="Times New Roman"/>
          <w:sz w:val="24"/>
          <w:szCs w:val="24"/>
        </w:rPr>
        <w:t xml:space="preserve">пројектант Миомир Марин, дипл.инж.грађ., лиценца </w:t>
      </w:r>
      <w:r>
        <w:rPr>
          <w:rFonts w:eastAsia="Times New Roman" w:cs="Times New Roman"/>
          <w:sz w:val="24"/>
          <w:szCs w:val="24"/>
        </w:rPr>
        <w:t>број 310 Б</w:t>
      </w:r>
      <w:r w:rsidR="002C4B94">
        <w:rPr>
          <w:rFonts w:eastAsia="Times New Roman" w:cs="Times New Roman"/>
          <w:sz w:val="24"/>
          <w:szCs w:val="24"/>
        </w:rPr>
        <w:t>425 05</w:t>
      </w:r>
      <w:r w:rsidR="00467F92">
        <w:rPr>
          <w:rFonts w:eastAsia="Times New Roman" w:cs="Times New Roman"/>
          <w:sz w:val="24"/>
          <w:szCs w:val="24"/>
        </w:rPr>
        <w:t>.</w:t>
      </w:r>
    </w:p>
    <w:p w:rsidR="00B26AB0" w:rsidRPr="00BE3B78" w:rsidRDefault="008F2C9F" w:rsidP="001229D0">
      <w:pPr>
        <w:spacing w:after="0" w:line="240" w:lineRule="auto"/>
        <w:ind w:firstLine="720"/>
        <w:jc w:val="both"/>
        <w:rPr>
          <w:sz w:val="24"/>
          <w:szCs w:val="24"/>
        </w:rPr>
      </w:pPr>
      <w:r w:rsidRPr="00BE3B78">
        <w:rPr>
          <w:sz w:val="24"/>
          <w:szCs w:val="24"/>
        </w:rPr>
        <w:t>Предрачунска вредност радова износи</w:t>
      </w:r>
      <w:r w:rsidR="002C4B94">
        <w:rPr>
          <w:b/>
          <w:sz w:val="24"/>
          <w:szCs w:val="24"/>
        </w:rPr>
        <w:t xml:space="preserve">: </w:t>
      </w:r>
      <w:r w:rsidR="001512DD">
        <w:rPr>
          <w:b/>
          <w:sz w:val="24"/>
          <w:szCs w:val="24"/>
        </w:rPr>
        <w:t>6.179.132,50</w:t>
      </w:r>
      <w:r w:rsidRPr="00BE3B78">
        <w:rPr>
          <w:sz w:val="24"/>
          <w:szCs w:val="24"/>
        </w:rPr>
        <w:t xml:space="preserve"> динара</w:t>
      </w:r>
      <w:r w:rsidR="009D10D2" w:rsidRPr="00BE3B78">
        <w:rPr>
          <w:sz w:val="24"/>
          <w:szCs w:val="24"/>
        </w:rPr>
        <w:t xml:space="preserve"> (без пдв-а)</w:t>
      </w:r>
      <w:r w:rsidR="00083AF6" w:rsidRPr="00BE3B78">
        <w:rPr>
          <w:sz w:val="24"/>
          <w:szCs w:val="24"/>
        </w:rPr>
        <w:t>.</w:t>
      </w:r>
    </w:p>
    <w:p w:rsidR="00B26AB0" w:rsidRPr="00BE3B78" w:rsidRDefault="00B26AB0" w:rsidP="00DF4873">
      <w:pPr>
        <w:spacing w:after="0" w:line="240" w:lineRule="auto"/>
        <w:ind w:firstLine="720"/>
        <w:jc w:val="both"/>
        <w:rPr>
          <w:sz w:val="24"/>
          <w:szCs w:val="24"/>
        </w:rPr>
      </w:pPr>
    </w:p>
    <w:p w:rsidR="00D41384" w:rsidRPr="00BE3B78" w:rsidRDefault="00E74389" w:rsidP="00D41384">
      <w:pPr>
        <w:spacing w:after="0" w:line="240" w:lineRule="auto"/>
        <w:ind w:firstLine="720"/>
        <w:jc w:val="both"/>
        <w:rPr>
          <w:color w:val="000000"/>
          <w:sz w:val="24"/>
          <w:szCs w:val="24"/>
        </w:rPr>
      </w:pPr>
      <w:r>
        <w:rPr>
          <w:color w:val="000000"/>
          <w:sz w:val="24"/>
          <w:szCs w:val="24"/>
        </w:rPr>
        <w:t xml:space="preserve">На основу </w:t>
      </w:r>
      <w:r w:rsidR="00A8083D">
        <w:rPr>
          <w:color w:val="000000"/>
          <w:sz w:val="24"/>
          <w:szCs w:val="24"/>
        </w:rPr>
        <w:t>Потврде број 351-191/2021-01 од 25.05.2021. године, допринос</w:t>
      </w:r>
      <w:r w:rsidR="00D41384" w:rsidRPr="00BE3B78">
        <w:rPr>
          <w:color w:val="000000"/>
          <w:sz w:val="24"/>
          <w:szCs w:val="24"/>
        </w:rPr>
        <w:t xml:space="preserve"> за уређивање грађевинског земљ</w:t>
      </w:r>
      <w:r w:rsidR="00A8083D">
        <w:rPr>
          <w:color w:val="000000"/>
          <w:sz w:val="24"/>
          <w:szCs w:val="24"/>
        </w:rPr>
        <w:t>ишта не обрачунава се и не наплаћује</w:t>
      </w:r>
      <w:r w:rsidR="00D41384" w:rsidRPr="00BE3B78">
        <w:rPr>
          <w:color w:val="000000"/>
          <w:sz w:val="24"/>
          <w:szCs w:val="24"/>
        </w:rPr>
        <w:t>.</w:t>
      </w:r>
    </w:p>
    <w:p w:rsidR="00AD5A7B" w:rsidRPr="00BE3B78" w:rsidRDefault="00AD5A7B" w:rsidP="00C61341">
      <w:pPr>
        <w:autoSpaceDE w:val="0"/>
        <w:autoSpaceDN w:val="0"/>
        <w:adjustRightInd w:val="0"/>
        <w:spacing w:after="0" w:line="240" w:lineRule="auto"/>
        <w:ind w:firstLine="720"/>
        <w:jc w:val="both"/>
        <w:rPr>
          <w:sz w:val="24"/>
          <w:szCs w:val="24"/>
        </w:rPr>
      </w:pPr>
    </w:p>
    <w:p w:rsidR="00A53B47" w:rsidRDefault="008F2C9F" w:rsidP="00DC67E3">
      <w:pPr>
        <w:autoSpaceDE w:val="0"/>
        <w:autoSpaceDN w:val="0"/>
        <w:adjustRightInd w:val="0"/>
        <w:spacing w:after="0" w:line="240" w:lineRule="auto"/>
        <w:ind w:firstLine="720"/>
        <w:jc w:val="both"/>
        <w:rPr>
          <w:sz w:val="24"/>
          <w:szCs w:val="24"/>
        </w:rPr>
      </w:pPr>
      <w:r w:rsidRPr="00BE3B78">
        <w:rPr>
          <w:sz w:val="24"/>
          <w:szCs w:val="24"/>
        </w:rPr>
        <w:t>Обавезује се инвеститор да најкасније осам дана пре почетка извођења радова, пријави почетак извођења радова надлежном орг</w:t>
      </w:r>
      <w:r w:rsidR="003662BC" w:rsidRPr="00BE3B78">
        <w:rPr>
          <w:sz w:val="24"/>
          <w:szCs w:val="24"/>
        </w:rPr>
        <w:t>ану</w:t>
      </w:r>
      <w:r w:rsidRPr="00BE3B78">
        <w:rPr>
          <w:sz w:val="24"/>
          <w:szCs w:val="24"/>
        </w:rPr>
        <w:t xml:space="preserve">. </w:t>
      </w:r>
    </w:p>
    <w:p w:rsidR="00E7056D" w:rsidRDefault="00E7056D" w:rsidP="00E7056D">
      <w:pPr>
        <w:autoSpaceDE w:val="0"/>
        <w:autoSpaceDN w:val="0"/>
        <w:adjustRightInd w:val="0"/>
        <w:spacing w:after="0" w:line="240" w:lineRule="auto"/>
        <w:ind w:firstLine="720"/>
        <w:jc w:val="both"/>
        <w:rPr>
          <w:sz w:val="24"/>
          <w:szCs w:val="24"/>
        </w:rPr>
      </w:pPr>
      <w:r w:rsidRPr="00E7056D">
        <w:rPr>
          <w:sz w:val="24"/>
          <w:szCs w:val="24"/>
        </w:rPr>
        <w:lastRenderedPageBreak/>
        <w:t>Радови се морају извести сагласно важећим про</w:t>
      </w:r>
      <w:r>
        <w:rPr>
          <w:sz w:val="24"/>
          <w:szCs w:val="24"/>
        </w:rPr>
        <w:t xml:space="preserve">писима, нормативима и </w:t>
      </w:r>
      <w:r w:rsidRPr="00E7056D">
        <w:rPr>
          <w:sz w:val="24"/>
          <w:szCs w:val="24"/>
        </w:rPr>
        <w:t>стандардима, чија је примена обавезна при извођењу ове врсте радова.</w:t>
      </w:r>
    </w:p>
    <w:p w:rsidR="00C61341" w:rsidRPr="00BE3B78" w:rsidRDefault="00A53B47" w:rsidP="00C61341">
      <w:pPr>
        <w:spacing w:after="0" w:line="240" w:lineRule="auto"/>
        <w:ind w:firstLine="720"/>
        <w:jc w:val="both"/>
        <w:rPr>
          <w:sz w:val="24"/>
          <w:szCs w:val="24"/>
        </w:rPr>
      </w:pPr>
      <w:r w:rsidRPr="00BE3B78">
        <w:rPr>
          <w:sz w:val="24"/>
          <w:szCs w:val="24"/>
        </w:rPr>
        <w:t xml:space="preserve">Орган надлежан за доношење </w:t>
      </w:r>
      <w:r w:rsidR="00B60E15" w:rsidRPr="00BE3B78">
        <w:rPr>
          <w:sz w:val="24"/>
          <w:szCs w:val="24"/>
        </w:rPr>
        <w:t>решења</w:t>
      </w:r>
      <w:r w:rsidRPr="00BE3B78">
        <w:rPr>
          <w:sz w:val="24"/>
          <w:szCs w:val="24"/>
        </w:rPr>
        <w:t xml:space="preserve"> не упушта се</w:t>
      </w:r>
      <w:r w:rsidR="007F6DD2" w:rsidRPr="00BE3B78">
        <w:rPr>
          <w:sz w:val="24"/>
          <w:szCs w:val="24"/>
        </w:rPr>
        <w:t xml:space="preserve"> у</w:t>
      </w:r>
      <w:r w:rsidRPr="00BE3B78">
        <w:rPr>
          <w:sz w:val="24"/>
          <w:szCs w:val="24"/>
        </w:rPr>
        <w:t xml:space="preserve"> оцену документације која чини саставни део решења, те у случају штете настале као последица примене исте, за коју се накнадно утврди да није у складу са прописима и правилима струке, за штету солидарно одговарају пројектант који је израдио и потписао документацију и инвеститор радова.</w:t>
      </w:r>
    </w:p>
    <w:p w:rsidR="00B065DC" w:rsidRPr="00BE3B78" w:rsidRDefault="00B065DC" w:rsidP="00C61341">
      <w:pPr>
        <w:spacing w:after="0" w:line="240" w:lineRule="auto"/>
        <w:ind w:firstLine="720"/>
        <w:jc w:val="both"/>
        <w:rPr>
          <w:sz w:val="24"/>
          <w:szCs w:val="24"/>
        </w:rPr>
      </w:pPr>
    </w:p>
    <w:p w:rsidR="008F2C9F" w:rsidRPr="00BE3B78" w:rsidRDefault="008F2C9F" w:rsidP="00C642DB">
      <w:pPr>
        <w:keepNext/>
        <w:spacing w:after="0" w:line="240" w:lineRule="auto"/>
        <w:jc w:val="center"/>
        <w:outlineLvl w:val="0"/>
        <w:rPr>
          <w:b/>
          <w:bCs/>
          <w:sz w:val="24"/>
          <w:szCs w:val="24"/>
        </w:rPr>
      </w:pPr>
      <w:r w:rsidRPr="00BE3B78">
        <w:rPr>
          <w:b/>
          <w:bCs/>
          <w:sz w:val="24"/>
          <w:szCs w:val="24"/>
        </w:rPr>
        <w:t>О б р а з л о ж е њ е</w:t>
      </w:r>
    </w:p>
    <w:p w:rsidR="008F2C9F" w:rsidRPr="00BE3B78" w:rsidRDefault="008F2C9F" w:rsidP="00C642DB">
      <w:pPr>
        <w:spacing w:after="0" w:line="240" w:lineRule="auto"/>
        <w:rPr>
          <w:sz w:val="24"/>
          <w:szCs w:val="24"/>
        </w:rPr>
      </w:pPr>
    </w:p>
    <w:p w:rsidR="008F2C9F" w:rsidRPr="00BE3B78" w:rsidRDefault="00E74389" w:rsidP="00C642DB">
      <w:pPr>
        <w:spacing w:after="0" w:line="240" w:lineRule="auto"/>
        <w:ind w:firstLine="720"/>
        <w:jc w:val="both"/>
        <w:rPr>
          <w:sz w:val="24"/>
          <w:szCs w:val="24"/>
        </w:rPr>
      </w:pPr>
      <w:r>
        <w:rPr>
          <w:sz w:val="24"/>
          <w:szCs w:val="24"/>
        </w:rPr>
        <w:t>„MOL SERBIA“ доо</w:t>
      </w:r>
      <w:r w:rsidRPr="00697F5B">
        <w:rPr>
          <w:sz w:val="24"/>
          <w:szCs w:val="24"/>
          <w:highlight w:val="black"/>
        </w:rPr>
        <w:t>, ул. Ђорђа Станојевића бр. 14, Београд, преко пуномоћника Марин Миомира из Београда</w:t>
      </w:r>
      <w:r w:rsidR="00320845" w:rsidRPr="00697F5B">
        <w:rPr>
          <w:sz w:val="24"/>
          <w:szCs w:val="24"/>
          <w:highlight w:val="black"/>
        </w:rPr>
        <w:t>,</w:t>
      </w:r>
      <w:r w:rsidR="00320845">
        <w:rPr>
          <w:sz w:val="24"/>
          <w:szCs w:val="24"/>
        </w:rPr>
        <w:t xml:space="preserve"> </w:t>
      </w:r>
      <w:bookmarkStart w:id="0" w:name="_GoBack"/>
      <w:bookmarkEnd w:id="0"/>
      <w:r w:rsidR="002F3FAC" w:rsidRPr="00BE3B78">
        <w:rPr>
          <w:sz w:val="24"/>
          <w:szCs w:val="24"/>
        </w:rPr>
        <w:t>подне</w:t>
      </w:r>
      <w:r w:rsidR="001512DD">
        <w:rPr>
          <w:sz w:val="24"/>
          <w:szCs w:val="24"/>
        </w:rPr>
        <w:t>о</w:t>
      </w:r>
      <w:r w:rsidR="007254B5" w:rsidRPr="00BE3B78">
        <w:rPr>
          <w:sz w:val="24"/>
          <w:szCs w:val="24"/>
        </w:rPr>
        <w:t xml:space="preserve"> је</w:t>
      </w:r>
      <w:r w:rsidR="002C4B94">
        <w:rPr>
          <w:sz w:val="24"/>
          <w:szCs w:val="24"/>
        </w:rPr>
        <w:t xml:space="preserve"> </w:t>
      </w:r>
      <w:r w:rsidR="008F2C9F" w:rsidRPr="00BE3B78">
        <w:rPr>
          <w:sz w:val="24"/>
          <w:szCs w:val="24"/>
        </w:rPr>
        <w:t>захтев за издавање решења за извођење радова ближе описаних у диспозитиву овог решења.</w:t>
      </w:r>
    </w:p>
    <w:p w:rsidR="008F2C9F" w:rsidRPr="00BE3B78" w:rsidRDefault="008F2C9F" w:rsidP="00DF4873">
      <w:pPr>
        <w:spacing w:after="0" w:line="240" w:lineRule="auto"/>
        <w:jc w:val="both"/>
        <w:rPr>
          <w:sz w:val="24"/>
          <w:szCs w:val="24"/>
        </w:rPr>
      </w:pPr>
    </w:p>
    <w:p w:rsidR="008F2C9F" w:rsidRDefault="008F2C9F" w:rsidP="00C642DB">
      <w:pPr>
        <w:spacing w:after="0" w:line="240" w:lineRule="auto"/>
        <w:ind w:firstLine="720"/>
        <w:jc w:val="both"/>
        <w:rPr>
          <w:sz w:val="24"/>
          <w:szCs w:val="24"/>
        </w:rPr>
      </w:pPr>
      <w:r w:rsidRPr="00BE3B78">
        <w:rPr>
          <w:sz w:val="24"/>
          <w:szCs w:val="24"/>
        </w:rPr>
        <w:t>Уз захтев, подносилац захтева је доставио:</w:t>
      </w:r>
    </w:p>
    <w:p w:rsidR="0095126A" w:rsidRPr="00BE3B78" w:rsidRDefault="0095126A" w:rsidP="00C642DB">
      <w:pPr>
        <w:spacing w:after="0" w:line="240" w:lineRule="auto"/>
        <w:ind w:firstLine="720"/>
        <w:jc w:val="both"/>
        <w:rPr>
          <w:sz w:val="24"/>
          <w:szCs w:val="24"/>
        </w:rPr>
      </w:pPr>
    </w:p>
    <w:p w:rsidR="001512DD" w:rsidRDefault="001512DD" w:rsidP="00A8083D">
      <w:pPr>
        <w:pStyle w:val="ListParagraph"/>
        <w:numPr>
          <w:ilvl w:val="0"/>
          <w:numId w:val="6"/>
        </w:numPr>
        <w:spacing w:after="0" w:line="240" w:lineRule="auto"/>
        <w:ind w:left="1559" w:hanging="357"/>
        <w:jc w:val="both"/>
        <w:rPr>
          <w:rFonts w:eastAsia="Times New Roman" w:cs="Times New Roman"/>
          <w:sz w:val="24"/>
          <w:szCs w:val="24"/>
        </w:rPr>
      </w:pPr>
      <w:r>
        <w:rPr>
          <w:rFonts w:eastAsia="Times New Roman" w:cs="Times New Roman"/>
          <w:sz w:val="24"/>
          <w:szCs w:val="24"/>
        </w:rPr>
        <w:t xml:space="preserve">Идејни пројекат </w:t>
      </w:r>
      <w:r w:rsidR="00467F92">
        <w:rPr>
          <w:rFonts w:eastAsia="Times New Roman" w:cs="Times New Roman"/>
          <w:sz w:val="24"/>
          <w:szCs w:val="24"/>
        </w:rPr>
        <w:t xml:space="preserve">са главном свеском </w:t>
      </w:r>
      <w:r>
        <w:rPr>
          <w:rFonts w:eastAsia="Times New Roman" w:cs="Times New Roman"/>
          <w:sz w:val="24"/>
          <w:szCs w:val="24"/>
        </w:rPr>
        <w:t>бр. 25/2021-0-Г мај 2021. године, израђен од стране Предузећа за инжењеринг „Батес“ доо, Београд, ул. Таковска бр. 38, одговорно лице Оливер Шајатовић, дипл.инж.грађ., одговорни пројектант Миомир Марин, дипл.инж.грађ., лиценца број 310 Б425 05;</w:t>
      </w:r>
    </w:p>
    <w:p w:rsidR="001104C8" w:rsidRPr="0095126A" w:rsidRDefault="002C4B94" w:rsidP="00A8083D">
      <w:pPr>
        <w:numPr>
          <w:ilvl w:val="0"/>
          <w:numId w:val="6"/>
        </w:numPr>
        <w:spacing w:after="0" w:line="240" w:lineRule="auto"/>
        <w:ind w:left="1559" w:hanging="357"/>
        <w:jc w:val="both"/>
        <w:rPr>
          <w:rFonts w:eastAsia="Times New Roman" w:cs="Times New Roman"/>
          <w:sz w:val="24"/>
          <w:szCs w:val="24"/>
        </w:rPr>
      </w:pPr>
      <w:r>
        <w:rPr>
          <w:rFonts w:eastAsia="Times New Roman" w:cs="Times New Roman"/>
          <w:sz w:val="24"/>
          <w:szCs w:val="24"/>
        </w:rPr>
        <w:t>Пуномоћје за подношење захтева</w:t>
      </w:r>
      <w:r w:rsidR="00A8083D">
        <w:rPr>
          <w:rFonts w:eastAsia="Times New Roman" w:cs="Times New Roman"/>
          <w:sz w:val="24"/>
          <w:szCs w:val="24"/>
        </w:rPr>
        <w:t>;</w:t>
      </w:r>
    </w:p>
    <w:p w:rsidR="008F2C9F" w:rsidRPr="009336E6" w:rsidRDefault="002C4B94" w:rsidP="00C042B3">
      <w:pPr>
        <w:numPr>
          <w:ilvl w:val="0"/>
          <w:numId w:val="6"/>
        </w:numPr>
        <w:spacing w:after="0" w:line="240" w:lineRule="auto"/>
        <w:jc w:val="both"/>
        <w:rPr>
          <w:rFonts w:ascii="Times New Roman" w:hAnsi="Times New Roman" w:cs="Times New Roman"/>
          <w:sz w:val="24"/>
          <w:szCs w:val="24"/>
        </w:rPr>
      </w:pPr>
      <w:r>
        <w:rPr>
          <w:sz w:val="24"/>
          <w:szCs w:val="24"/>
        </w:rPr>
        <w:t>Д</w:t>
      </w:r>
      <w:r w:rsidR="008F2C9F" w:rsidRPr="00BE3B78">
        <w:rPr>
          <w:sz w:val="24"/>
          <w:szCs w:val="24"/>
        </w:rPr>
        <w:t xml:space="preserve">оказ о уплати </w:t>
      </w:r>
      <w:r>
        <w:rPr>
          <w:sz w:val="24"/>
          <w:szCs w:val="24"/>
        </w:rPr>
        <w:t xml:space="preserve">административне таксе и </w:t>
      </w:r>
      <w:r w:rsidR="008F2C9F" w:rsidRPr="00BE3B78">
        <w:rPr>
          <w:sz w:val="24"/>
          <w:szCs w:val="24"/>
        </w:rPr>
        <w:t>накнаде за Централну евиденцију</w:t>
      </w:r>
      <w:r w:rsidR="00A8083D">
        <w:rPr>
          <w:sz w:val="24"/>
          <w:szCs w:val="24"/>
        </w:rPr>
        <w:t>;</w:t>
      </w:r>
    </w:p>
    <w:p w:rsidR="009336E6" w:rsidRPr="00BE3B78" w:rsidRDefault="009336E6" w:rsidP="00C042B3">
      <w:pPr>
        <w:numPr>
          <w:ilvl w:val="0"/>
          <w:numId w:val="6"/>
        </w:numPr>
        <w:spacing w:after="0" w:line="240" w:lineRule="auto"/>
        <w:jc w:val="both"/>
        <w:rPr>
          <w:rFonts w:ascii="Times New Roman" w:hAnsi="Times New Roman" w:cs="Times New Roman"/>
          <w:sz w:val="24"/>
          <w:szCs w:val="24"/>
        </w:rPr>
      </w:pPr>
      <w:r>
        <w:rPr>
          <w:sz w:val="24"/>
          <w:szCs w:val="24"/>
        </w:rPr>
        <w:t xml:space="preserve">По службеној дужности, овај орган је прибавио Препис листа непокретности бр. </w:t>
      </w:r>
      <w:r w:rsidR="00E74389">
        <w:rPr>
          <w:sz w:val="24"/>
          <w:szCs w:val="24"/>
        </w:rPr>
        <w:t>4733 к.о. Оџаци.</w:t>
      </w:r>
    </w:p>
    <w:p w:rsidR="00A97554" w:rsidRPr="00BE3B78" w:rsidRDefault="00A97554" w:rsidP="00A97554">
      <w:pPr>
        <w:spacing w:after="0" w:line="240" w:lineRule="auto"/>
        <w:ind w:left="1560"/>
        <w:jc w:val="both"/>
        <w:rPr>
          <w:rFonts w:ascii="Times New Roman" w:hAnsi="Times New Roman" w:cs="Times New Roman"/>
          <w:sz w:val="24"/>
          <w:szCs w:val="24"/>
        </w:rPr>
      </w:pPr>
    </w:p>
    <w:p w:rsidR="00D028D3" w:rsidRPr="00BE3B78" w:rsidRDefault="008F2C9F" w:rsidP="006D101B">
      <w:pPr>
        <w:spacing w:after="0" w:line="240" w:lineRule="auto"/>
        <w:jc w:val="both"/>
        <w:rPr>
          <w:sz w:val="24"/>
          <w:szCs w:val="24"/>
        </w:rPr>
      </w:pPr>
      <w:r w:rsidRPr="00BE3B78">
        <w:rPr>
          <w:sz w:val="24"/>
          <w:szCs w:val="24"/>
        </w:rPr>
        <w:tab/>
        <w:t>Поступајући по захтеву, овај орган је извршио проверу испуњености формалних услова и утврдио д</w:t>
      </w:r>
      <w:r w:rsidR="00467F92">
        <w:rPr>
          <w:sz w:val="24"/>
          <w:szCs w:val="24"/>
        </w:rPr>
        <w:t>а су формални услови из члана 28</w:t>
      </w:r>
      <w:r w:rsidRPr="00BE3B78">
        <w:rPr>
          <w:sz w:val="24"/>
          <w:szCs w:val="24"/>
        </w:rPr>
        <w:t xml:space="preserve">. Правилника о поступку спровођења обједињене процедуре електронским путем („Сл.гласник РС“, бр. </w:t>
      </w:r>
      <w:r w:rsidR="001512DD">
        <w:rPr>
          <w:sz w:val="24"/>
          <w:szCs w:val="24"/>
        </w:rPr>
        <w:t>68/19</w:t>
      </w:r>
      <w:r w:rsidRPr="00BE3B78">
        <w:rPr>
          <w:sz w:val="24"/>
          <w:szCs w:val="24"/>
        </w:rPr>
        <w:t>)</w:t>
      </w:r>
      <w:r w:rsidR="00800B8D" w:rsidRPr="00BE3B78">
        <w:rPr>
          <w:sz w:val="24"/>
          <w:szCs w:val="24"/>
        </w:rPr>
        <w:t>,</w:t>
      </w:r>
      <w:r w:rsidRPr="00BE3B78">
        <w:rPr>
          <w:sz w:val="24"/>
          <w:szCs w:val="24"/>
        </w:rPr>
        <w:t xml:space="preserve"> испуњени. </w:t>
      </w:r>
    </w:p>
    <w:p w:rsidR="00901EEA" w:rsidRPr="00BE3B78" w:rsidRDefault="00835140" w:rsidP="006D101B">
      <w:pPr>
        <w:spacing w:after="0" w:line="240" w:lineRule="auto"/>
        <w:jc w:val="both"/>
        <w:rPr>
          <w:sz w:val="24"/>
          <w:szCs w:val="24"/>
        </w:rPr>
      </w:pPr>
      <w:r w:rsidRPr="00BE3B78">
        <w:rPr>
          <w:sz w:val="24"/>
          <w:szCs w:val="24"/>
        </w:rPr>
        <w:tab/>
      </w:r>
    </w:p>
    <w:p w:rsidR="008F2C9F" w:rsidRPr="00BE3B78" w:rsidRDefault="008F2C9F" w:rsidP="0071216E">
      <w:pPr>
        <w:spacing w:after="0" w:line="240" w:lineRule="auto"/>
        <w:ind w:firstLine="720"/>
        <w:jc w:val="both"/>
        <w:rPr>
          <w:sz w:val="24"/>
          <w:szCs w:val="24"/>
        </w:rPr>
      </w:pPr>
      <w:r w:rsidRPr="00BE3B78">
        <w:rPr>
          <w:sz w:val="24"/>
          <w:szCs w:val="24"/>
        </w:rPr>
        <w:t xml:space="preserve">На основу напред утврђеног, а у складу са чланом 145. Закона о планирању и изградњи </w:t>
      </w:r>
      <w:r w:rsidR="001512DD" w:rsidRPr="002B4878">
        <w:rPr>
          <w:color w:val="000000"/>
          <w:sz w:val="24"/>
          <w:szCs w:val="24"/>
        </w:rPr>
        <w:t>(„Сл.гласник РС“, број 72/09,</w:t>
      </w:r>
      <w:r w:rsidR="001512DD" w:rsidRPr="00DD65CB">
        <w:rPr>
          <w:color w:val="000000"/>
          <w:sz w:val="24"/>
          <w:szCs w:val="24"/>
        </w:rPr>
        <w:t xml:space="preserve"> 81/09</w:t>
      </w:r>
      <w:r w:rsidR="001512DD">
        <w:rPr>
          <w:color w:val="000000"/>
          <w:sz w:val="24"/>
          <w:szCs w:val="24"/>
        </w:rPr>
        <w:t>-испр.</w:t>
      </w:r>
      <w:r w:rsidR="001512DD" w:rsidRPr="00DD65CB">
        <w:rPr>
          <w:color w:val="000000"/>
          <w:sz w:val="24"/>
          <w:szCs w:val="24"/>
        </w:rPr>
        <w:t>, 24/2011, 121/2012, 42/201</w:t>
      </w:r>
      <w:r w:rsidR="001512DD">
        <w:rPr>
          <w:color w:val="000000"/>
          <w:sz w:val="24"/>
          <w:szCs w:val="24"/>
        </w:rPr>
        <w:t xml:space="preserve">3- одлука УС, 50/2013- одлука УС, 98/2013-одлука УС, 132/2014, </w:t>
      </w:r>
      <w:r w:rsidR="001512DD" w:rsidRPr="00DD65CB">
        <w:rPr>
          <w:color w:val="000000"/>
          <w:sz w:val="24"/>
          <w:szCs w:val="24"/>
        </w:rPr>
        <w:t>145/14</w:t>
      </w:r>
      <w:r w:rsidR="001512DD">
        <w:rPr>
          <w:color w:val="000000"/>
          <w:sz w:val="24"/>
          <w:szCs w:val="24"/>
        </w:rPr>
        <w:t>, 83/18, 31/19, 37/19 др закон и 9/20</w:t>
      </w:r>
      <w:r w:rsidR="001512DD" w:rsidRPr="00DD65CB">
        <w:rPr>
          <w:color w:val="000000"/>
          <w:sz w:val="24"/>
          <w:szCs w:val="24"/>
        </w:rPr>
        <w:t>)</w:t>
      </w:r>
      <w:r w:rsidRPr="00BE3B78">
        <w:rPr>
          <w:sz w:val="24"/>
          <w:szCs w:val="24"/>
        </w:rPr>
        <w:t>, донето је решење као у диспозитиву.</w:t>
      </w:r>
    </w:p>
    <w:p w:rsidR="00700282" w:rsidRPr="00BE3B78" w:rsidRDefault="00700282" w:rsidP="001F618F">
      <w:pPr>
        <w:spacing w:after="0" w:line="240" w:lineRule="auto"/>
        <w:jc w:val="both"/>
        <w:rPr>
          <w:sz w:val="24"/>
          <w:szCs w:val="24"/>
        </w:rPr>
      </w:pPr>
    </w:p>
    <w:p w:rsidR="00216511" w:rsidRDefault="008F2C9F" w:rsidP="00216511">
      <w:pPr>
        <w:spacing w:after="0" w:line="240" w:lineRule="auto"/>
        <w:jc w:val="both"/>
        <w:rPr>
          <w:sz w:val="24"/>
          <w:szCs w:val="24"/>
        </w:rPr>
      </w:pPr>
      <w:r w:rsidRPr="00BE3B78">
        <w:rPr>
          <w:sz w:val="24"/>
          <w:szCs w:val="24"/>
        </w:rPr>
        <w:tab/>
      </w:r>
      <w:r w:rsidRPr="00BE3B78">
        <w:rPr>
          <w:b/>
          <w:bCs/>
          <w:sz w:val="24"/>
          <w:szCs w:val="24"/>
        </w:rPr>
        <w:t xml:space="preserve">ПОУКА О ПРАВНОМ </w:t>
      </w:r>
      <w:r w:rsidR="007A312A" w:rsidRPr="00BE3B78">
        <w:rPr>
          <w:b/>
          <w:bCs/>
          <w:sz w:val="24"/>
          <w:szCs w:val="24"/>
        </w:rPr>
        <w:t>ЛЕКУ</w:t>
      </w:r>
      <w:r w:rsidRPr="00BE3B78">
        <w:rPr>
          <w:b/>
          <w:bCs/>
          <w:sz w:val="24"/>
          <w:szCs w:val="24"/>
        </w:rPr>
        <w:t xml:space="preserve">: </w:t>
      </w:r>
      <w:r w:rsidRPr="00BE3B78">
        <w:rPr>
          <w:sz w:val="24"/>
          <w:szCs w:val="24"/>
        </w:rPr>
        <w:t xml:space="preserve">Против овог решења може се изјавити жалба у року од 8 дана од дана пријема истог, </w:t>
      </w:r>
      <w:r w:rsidR="007A312A" w:rsidRPr="00BE3B78">
        <w:rPr>
          <w:sz w:val="24"/>
          <w:szCs w:val="24"/>
        </w:rPr>
        <w:t>кроз Централни информациони систем за електронско поступање у оквиру обједињене процедуре</w:t>
      </w:r>
      <w:r w:rsidRPr="00BE3B78">
        <w:rPr>
          <w:sz w:val="24"/>
          <w:szCs w:val="24"/>
        </w:rPr>
        <w:t xml:space="preserve">, </w:t>
      </w:r>
      <w:r w:rsidR="00216511" w:rsidRPr="00BE3B78">
        <w:rPr>
          <w:sz w:val="24"/>
          <w:szCs w:val="24"/>
        </w:rPr>
        <w:t xml:space="preserve">Покрајинском секретаријату за eнергетику, грађевину и саобраћај у Новом Саду, ул. Булевар Михајла Пупина број 16.  </w:t>
      </w:r>
    </w:p>
    <w:p w:rsidR="00A8083D" w:rsidRPr="00467F92" w:rsidRDefault="00A8083D" w:rsidP="00216511">
      <w:pPr>
        <w:spacing w:after="0" w:line="240" w:lineRule="auto"/>
        <w:jc w:val="both"/>
        <w:rPr>
          <w:sz w:val="24"/>
          <w:szCs w:val="24"/>
        </w:rPr>
      </w:pPr>
    </w:p>
    <w:p w:rsidR="00A8083D" w:rsidRDefault="00A8083D" w:rsidP="00216511">
      <w:pPr>
        <w:spacing w:after="0" w:line="240" w:lineRule="auto"/>
        <w:jc w:val="both"/>
        <w:rPr>
          <w:sz w:val="24"/>
          <w:szCs w:val="24"/>
        </w:rPr>
      </w:pPr>
    </w:p>
    <w:p w:rsidR="00A8083D" w:rsidRDefault="00A8083D" w:rsidP="00216511">
      <w:pPr>
        <w:spacing w:after="0" w:line="240" w:lineRule="auto"/>
        <w:jc w:val="both"/>
        <w:rPr>
          <w:sz w:val="24"/>
          <w:szCs w:val="24"/>
        </w:rPr>
      </w:pPr>
      <w:r>
        <w:rPr>
          <w:sz w:val="24"/>
          <w:szCs w:val="24"/>
        </w:rPr>
        <w:t>Обрадио:</w:t>
      </w:r>
    </w:p>
    <w:p w:rsidR="00A8083D" w:rsidRPr="00A8083D" w:rsidRDefault="00A8083D" w:rsidP="00216511">
      <w:pPr>
        <w:spacing w:after="0" w:line="240" w:lineRule="auto"/>
        <w:jc w:val="both"/>
        <w:rPr>
          <w:sz w:val="24"/>
          <w:szCs w:val="24"/>
        </w:rPr>
      </w:pPr>
      <w:r>
        <w:rPr>
          <w:sz w:val="24"/>
          <w:szCs w:val="24"/>
        </w:rPr>
        <w:t>дипл.правник Светлана Јовановић</w:t>
      </w:r>
    </w:p>
    <w:p w:rsidR="008F2C9F" w:rsidRPr="00BE3B78" w:rsidRDefault="008F2C9F" w:rsidP="0071216E">
      <w:pPr>
        <w:spacing w:after="0" w:line="240" w:lineRule="auto"/>
        <w:jc w:val="both"/>
        <w:rPr>
          <w:sz w:val="24"/>
          <w:szCs w:val="24"/>
        </w:rPr>
      </w:pPr>
      <w:r w:rsidRPr="00BE3B78">
        <w:rPr>
          <w:sz w:val="24"/>
          <w:szCs w:val="24"/>
        </w:rPr>
        <w:tab/>
      </w:r>
    </w:p>
    <w:p w:rsidR="008F2C9F" w:rsidRPr="00BE3B78" w:rsidRDefault="002003C3" w:rsidP="00C642DB">
      <w:pPr>
        <w:spacing w:after="0" w:line="240" w:lineRule="auto"/>
        <w:jc w:val="both"/>
        <w:rPr>
          <w:sz w:val="24"/>
          <w:szCs w:val="24"/>
        </w:rPr>
      </w:pPr>
      <w:r w:rsidRPr="00BE3B78">
        <w:rPr>
          <w:sz w:val="24"/>
          <w:szCs w:val="24"/>
        </w:rPr>
        <w:tab/>
      </w:r>
      <w:r w:rsidRPr="00BE3B78">
        <w:rPr>
          <w:sz w:val="24"/>
          <w:szCs w:val="24"/>
        </w:rPr>
        <w:tab/>
      </w:r>
      <w:r w:rsidRPr="00BE3B78">
        <w:rPr>
          <w:sz w:val="24"/>
          <w:szCs w:val="24"/>
        </w:rPr>
        <w:tab/>
      </w:r>
      <w:r w:rsidRPr="00BE3B78">
        <w:rPr>
          <w:sz w:val="24"/>
          <w:szCs w:val="24"/>
        </w:rPr>
        <w:tab/>
      </w:r>
      <w:r w:rsidRPr="00BE3B78">
        <w:rPr>
          <w:sz w:val="24"/>
          <w:szCs w:val="24"/>
        </w:rPr>
        <w:tab/>
      </w:r>
      <w:r w:rsidRPr="00BE3B78">
        <w:rPr>
          <w:sz w:val="24"/>
          <w:szCs w:val="24"/>
        </w:rPr>
        <w:tab/>
      </w:r>
      <w:r w:rsidRPr="00BE3B78">
        <w:rPr>
          <w:sz w:val="24"/>
          <w:szCs w:val="24"/>
        </w:rPr>
        <w:tab/>
      </w:r>
      <w:r w:rsidR="008F2C9F" w:rsidRPr="00BE3B78">
        <w:rPr>
          <w:sz w:val="24"/>
          <w:szCs w:val="24"/>
        </w:rPr>
        <w:t xml:space="preserve"> Руководилац Одељења,</w:t>
      </w:r>
    </w:p>
    <w:p w:rsidR="00A54E4A" w:rsidRPr="0097081D" w:rsidRDefault="003D41F4" w:rsidP="0097081D">
      <w:pPr>
        <w:spacing w:after="0" w:line="240" w:lineRule="auto"/>
        <w:ind w:firstLine="4590"/>
        <w:jc w:val="both"/>
        <w:rPr>
          <w:sz w:val="24"/>
          <w:szCs w:val="24"/>
        </w:rPr>
      </w:pPr>
      <w:r w:rsidRPr="00BE3B78">
        <w:rPr>
          <w:sz w:val="24"/>
          <w:szCs w:val="24"/>
        </w:rPr>
        <w:t>д</w:t>
      </w:r>
      <w:r w:rsidR="0071216E" w:rsidRPr="00BE3B78">
        <w:rPr>
          <w:sz w:val="24"/>
          <w:szCs w:val="24"/>
        </w:rPr>
        <w:t>ипл.инж.грађ. Татјана Стаменковић</w:t>
      </w:r>
    </w:p>
    <w:sectPr w:rsidR="00A54E4A" w:rsidRPr="0097081D" w:rsidSect="00700282">
      <w:pgSz w:w="11909" w:h="16834" w:code="9"/>
      <w:pgMar w:top="1080" w:right="1289"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9D3" w:rsidRDefault="00E409D3" w:rsidP="00DD1F28">
      <w:pPr>
        <w:spacing w:after="0" w:line="240" w:lineRule="auto"/>
      </w:pPr>
      <w:r>
        <w:separator/>
      </w:r>
    </w:p>
  </w:endnote>
  <w:endnote w:type="continuationSeparator" w:id="1">
    <w:p w:rsidR="00E409D3" w:rsidRDefault="00E409D3" w:rsidP="00DD1F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9D3" w:rsidRDefault="00E409D3" w:rsidP="00DD1F28">
      <w:pPr>
        <w:spacing w:after="0" w:line="240" w:lineRule="auto"/>
      </w:pPr>
      <w:r>
        <w:separator/>
      </w:r>
    </w:p>
  </w:footnote>
  <w:footnote w:type="continuationSeparator" w:id="1">
    <w:p w:rsidR="00E409D3" w:rsidRDefault="00E409D3" w:rsidP="00DD1F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4CAD"/>
    <w:multiLevelType w:val="hybridMultilevel"/>
    <w:tmpl w:val="922E95B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
    <w:nsid w:val="038D7092"/>
    <w:multiLevelType w:val="hybridMultilevel"/>
    <w:tmpl w:val="B8B6CF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5025633"/>
    <w:multiLevelType w:val="hybridMultilevel"/>
    <w:tmpl w:val="2F8430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nsid w:val="193A6A46"/>
    <w:multiLevelType w:val="hybridMultilevel"/>
    <w:tmpl w:val="850C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644B9C"/>
    <w:multiLevelType w:val="hybridMultilevel"/>
    <w:tmpl w:val="AFF4D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D9B76C4"/>
    <w:multiLevelType w:val="hybridMultilevel"/>
    <w:tmpl w:val="E7F65E00"/>
    <w:lvl w:ilvl="0" w:tplc="15804192">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360F17"/>
    <w:multiLevelType w:val="hybridMultilevel"/>
    <w:tmpl w:val="34BC5EF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
    <w:nsid w:val="288479F3"/>
    <w:multiLevelType w:val="hybridMultilevel"/>
    <w:tmpl w:val="66FEAB4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2F533D81"/>
    <w:multiLevelType w:val="hybridMultilevel"/>
    <w:tmpl w:val="94342E6C"/>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abstractNum w:abstractNumId="9">
    <w:nsid w:val="3FAA23F5"/>
    <w:multiLevelType w:val="hybridMultilevel"/>
    <w:tmpl w:val="08CE1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78B6656"/>
    <w:multiLevelType w:val="hybridMultilevel"/>
    <w:tmpl w:val="982C5E4E"/>
    <w:lvl w:ilvl="0" w:tplc="DA9AD9EC">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1">
    <w:nsid w:val="6F3A4169"/>
    <w:multiLevelType w:val="hybridMultilevel"/>
    <w:tmpl w:val="3506B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4ED7060"/>
    <w:multiLevelType w:val="hybridMultilevel"/>
    <w:tmpl w:val="B394C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E6956BD"/>
    <w:multiLevelType w:val="hybridMultilevel"/>
    <w:tmpl w:val="AA14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1"/>
  </w:num>
  <w:num w:numId="5">
    <w:abstractNumId w:val="10"/>
  </w:num>
  <w:num w:numId="6">
    <w:abstractNumId w:val="0"/>
  </w:num>
  <w:num w:numId="7">
    <w:abstractNumId w:val="6"/>
  </w:num>
  <w:num w:numId="8">
    <w:abstractNumId w:val="3"/>
  </w:num>
  <w:num w:numId="9">
    <w:abstractNumId w:val="9"/>
  </w:num>
  <w:num w:numId="10">
    <w:abstractNumId w:val="12"/>
  </w:num>
  <w:num w:numId="11">
    <w:abstractNumId w:val="5"/>
  </w:num>
  <w:num w:numId="12">
    <w:abstractNumId w:val="2"/>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C642DB"/>
    <w:rsid w:val="00003BEF"/>
    <w:rsid w:val="0001174D"/>
    <w:rsid w:val="000127F9"/>
    <w:rsid w:val="000128E1"/>
    <w:rsid w:val="0001344E"/>
    <w:rsid w:val="00015A3C"/>
    <w:rsid w:val="0002561E"/>
    <w:rsid w:val="00025804"/>
    <w:rsid w:val="00026014"/>
    <w:rsid w:val="000369D9"/>
    <w:rsid w:val="000376E7"/>
    <w:rsid w:val="00037BF7"/>
    <w:rsid w:val="00046C52"/>
    <w:rsid w:val="000514E1"/>
    <w:rsid w:val="00052629"/>
    <w:rsid w:val="000541B4"/>
    <w:rsid w:val="000627BE"/>
    <w:rsid w:val="0007399C"/>
    <w:rsid w:val="00083AF6"/>
    <w:rsid w:val="0008505C"/>
    <w:rsid w:val="00085A58"/>
    <w:rsid w:val="00094B86"/>
    <w:rsid w:val="00097230"/>
    <w:rsid w:val="000A0B57"/>
    <w:rsid w:val="000A4E7A"/>
    <w:rsid w:val="000A71BA"/>
    <w:rsid w:val="000A7D1A"/>
    <w:rsid w:val="000B3F8A"/>
    <w:rsid w:val="000D04D9"/>
    <w:rsid w:val="000F2A4B"/>
    <w:rsid w:val="000F3443"/>
    <w:rsid w:val="000F5FC1"/>
    <w:rsid w:val="00100539"/>
    <w:rsid w:val="001104C8"/>
    <w:rsid w:val="00115736"/>
    <w:rsid w:val="001229D0"/>
    <w:rsid w:val="0012529F"/>
    <w:rsid w:val="001512DD"/>
    <w:rsid w:val="00151675"/>
    <w:rsid w:val="00151F19"/>
    <w:rsid w:val="00161D34"/>
    <w:rsid w:val="00164A74"/>
    <w:rsid w:val="00166FAB"/>
    <w:rsid w:val="00167850"/>
    <w:rsid w:val="001708CC"/>
    <w:rsid w:val="001729EC"/>
    <w:rsid w:val="00173879"/>
    <w:rsid w:val="001748CE"/>
    <w:rsid w:val="001804B7"/>
    <w:rsid w:val="0018778B"/>
    <w:rsid w:val="0019704B"/>
    <w:rsid w:val="001A5381"/>
    <w:rsid w:val="001B17FE"/>
    <w:rsid w:val="001B5E46"/>
    <w:rsid w:val="001B7C86"/>
    <w:rsid w:val="001C02D4"/>
    <w:rsid w:val="001C1B39"/>
    <w:rsid w:val="001C254B"/>
    <w:rsid w:val="001C5CAC"/>
    <w:rsid w:val="001D0B36"/>
    <w:rsid w:val="001D39B6"/>
    <w:rsid w:val="001F618F"/>
    <w:rsid w:val="001F7A53"/>
    <w:rsid w:val="002003C3"/>
    <w:rsid w:val="002017FD"/>
    <w:rsid w:val="00210A5D"/>
    <w:rsid w:val="0021276B"/>
    <w:rsid w:val="00216511"/>
    <w:rsid w:val="0022758E"/>
    <w:rsid w:val="00236FBE"/>
    <w:rsid w:val="002400DE"/>
    <w:rsid w:val="002437CF"/>
    <w:rsid w:val="002441CB"/>
    <w:rsid w:val="0026478E"/>
    <w:rsid w:val="00275322"/>
    <w:rsid w:val="00275916"/>
    <w:rsid w:val="0029385C"/>
    <w:rsid w:val="00296EEA"/>
    <w:rsid w:val="002A5BB7"/>
    <w:rsid w:val="002C008F"/>
    <w:rsid w:val="002C4428"/>
    <w:rsid w:val="002C4B94"/>
    <w:rsid w:val="002C6C25"/>
    <w:rsid w:val="002D1394"/>
    <w:rsid w:val="002D2403"/>
    <w:rsid w:val="002F3FAC"/>
    <w:rsid w:val="002F7967"/>
    <w:rsid w:val="00300AB2"/>
    <w:rsid w:val="00306702"/>
    <w:rsid w:val="00320845"/>
    <w:rsid w:val="0032333F"/>
    <w:rsid w:val="003316DE"/>
    <w:rsid w:val="00346889"/>
    <w:rsid w:val="0034769C"/>
    <w:rsid w:val="00353D06"/>
    <w:rsid w:val="003629B9"/>
    <w:rsid w:val="00364A96"/>
    <w:rsid w:val="003662BC"/>
    <w:rsid w:val="00367DF2"/>
    <w:rsid w:val="00370191"/>
    <w:rsid w:val="00370549"/>
    <w:rsid w:val="00375685"/>
    <w:rsid w:val="00376C8E"/>
    <w:rsid w:val="00384EF6"/>
    <w:rsid w:val="00386B72"/>
    <w:rsid w:val="003B6D9D"/>
    <w:rsid w:val="003C50BE"/>
    <w:rsid w:val="003C5B7C"/>
    <w:rsid w:val="003D14F1"/>
    <w:rsid w:val="003D41F4"/>
    <w:rsid w:val="003E5750"/>
    <w:rsid w:val="003F03B3"/>
    <w:rsid w:val="003F6A27"/>
    <w:rsid w:val="004009F4"/>
    <w:rsid w:val="004040C8"/>
    <w:rsid w:val="00405D53"/>
    <w:rsid w:val="00407E3F"/>
    <w:rsid w:val="00411C89"/>
    <w:rsid w:val="00412490"/>
    <w:rsid w:val="004147C4"/>
    <w:rsid w:val="00416047"/>
    <w:rsid w:val="00420C7E"/>
    <w:rsid w:val="00427692"/>
    <w:rsid w:val="00431FF7"/>
    <w:rsid w:val="0043600D"/>
    <w:rsid w:val="00452DE3"/>
    <w:rsid w:val="00453331"/>
    <w:rsid w:val="00455E15"/>
    <w:rsid w:val="00461DF6"/>
    <w:rsid w:val="00467B38"/>
    <w:rsid w:val="00467F92"/>
    <w:rsid w:val="00483524"/>
    <w:rsid w:val="00485212"/>
    <w:rsid w:val="0048588F"/>
    <w:rsid w:val="0049786B"/>
    <w:rsid w:val="004A004D"/>
    <w:rsid w:val="004A41F0"/>
    <w:rsid w:val="004B5C82"/>
    <w:rsid w:val="004B730B"/>
    <w:rsid w:val="004C1E25"/>
    <w:rsid w:val="004C4239"/>
    <w:rsid w:val="004C693B"/>
    <w:rsid w:val="004D6B40"/>
    <w:rsid w:val="004E1D71"/>
    <w:rsid w:val="004E20B7"/>
    <w:rsid w:val="004E48D1"/>
    <w:rsid w:val="005074ED"/>
    <w:rsid w:val="00510F9A"/>
    <w:rsid w:val="005127FA"/>
    <w:rsid w:val="005144B5"/>
    <w:rsid w:val="00515934"/>
    <w:rsid w:val="00516C01"/>
    <w:rsid w:val="00526973"/>
    <w:rsid w:val="005324E3"/>
    <w:rsid w:val="0053529A"/>
    <w:rsid w:val="00537B57"/>
    <w:rsid w:val="00544BAB"/>
    <w:rsid w:val="00546035"/>
    <w:rsid w:val="00551BEE"/>
    <w:rsid w:val="00555F38"/>
    <w:rsid w:val="0056635F"/>
    <w:rsid w:val="0057309E"/>
    <w:rsid w:val="00576F3A"/>
    <w:rsid w:val="005835DA"/>
    <w:rsid w:val="005953EF"/>
    <w:rsid w:val="005A5088"/>
    <w:rsid w:val="005B0D98"/>
    <w:rsid w:val="005B0F57"/>
    <w:rsid w:val="005B3FEC"/>
    <w:rsid w:val="005C62E4"/>
    <w:rsid w:val="005D1C00"/>
    <w:rsid w:val="005D6A8E"/>
    <w:rsid w:val="005F7462"/>
    <w:rsid w:val="00602DD1"/>
    <w:rsid w:val="00612BE3"/>
    <w:rsid w:val="00623699"/>
    <w:rsid w:val="00624771"/>
    <w:rsid w:val="00625882"/>
    <w:rsid w:val="00633C78"/>
    <w:rsid w:val="0065297B"/>
    <w:rsid w:val="006627B9"/>
    <w:rsid w:val="00662A2A"/>
    <w:rsid w:val="006701CB"/>
    <w:rsid w:val="00673D8D"/>
    <w:rsid w:val="00675297"/>
    <w:rsid w:val="00682D96"/>
    <w:rsid w:val="00685A7A"/>
    <w:rsid w:val="00690DB9"/>
    <w:rsid w:val="00691AA4"/>
    <w:rsid w:val="0069483D"/>
    <w:rsid w:val="0069601C"/>
    <w:rsid w:val="00697F5B"/>
    <w:rsid w:val="006A07A5"/>
    <w:rsid w:val="006A2A8D"/>
    <w:rsid w:val="006B19C7"/>
    <w:rsid w:val="006B3B5E"/>
    <w:rsid w:val="006B503E"/>
    <w:rsid w:val="006C444D"/>
    <w:rsid w:val="006D101B"/>
    <w:rsid w:val="006D1A16"/>
    <w:rsid w:val="006D5944"/>
    <w:rsid w:val="006E1455"/>
    <w:rsid w:val="006E1EA6"/>
    <w:rsid w:val="006E2BAA"/>
    <w:rsid w:val="006E3E37"/>
    <w:rsid w:val="006E4ED2"/>
    <w:rsid w:val="006E5868"/>
    <w:rsid w:val="006F04EC"/>
    <w:rsid w:val="006F0D9E"/>
    <w:rsid w:val="006F58E5"/>
    <w:rsid w:val="00700282"/>
    <w:rsid w:val="007014F8"/>
    <w:rsid w:val="0071216E"/>
    <w:rsid w:val="00713BB3"/>
    <w:rsid w:val="00716D2F"/>
    <w:rsid w:val="00722252"/>
    <w:rsid w:val="00723ECE"/>
    <w:rsid w:val="00724756"/>
    <w:rsid w:val="007254B5"/>
    <w:rsid w:val="00725EC0"/>
    <w:rsid w:val="00726654"/>
    <w:rsid w:val="0073005D"/>
    <w:rsid w:val="007312A4"/>
    <w:rsid w:val="00735FD0"/>
    <w:rsid w:val="007411E1"/>
    <w:rsid w:val="00746895"/>
    <w:rsid w:val="0074738A"/>
    <w:rsid w:val="00747E64"/>
    <w:rsid w:val="00752C76"/>
    <w:rsid w:val="00756A28"/>
    <w:rsid w:val="007576BB"/>
    <w:rsid w:val="0076387A"/>
    <w:rsid w:val="00776089"/>
    <w:rsid w:val="00782C99"/>
    <w:rsid w:val="007858A4"/>
    <w:rsid w:val="00791E9E"/>
    <w:rsid w:val="0079496D"/>
    <w:rsid w:val="007A312A"/>
    <w:rsid w:val="007A5094"/>
    <w:rsid w:val="007B5FBA"/>
    <w:rsid w:val="007C27F0"/>
    <w:rsid w:val="007C5BDA"/>
    <w:rsid w:val="007D2F9E"/>
    <w:rsid w:val="007F3ED4"/>
    <w:rsid w:val="007F4696"/>
    <w:rsid w:val="007F6DD2"/>
    <w:rsid w:val="00800B8D"/>
    <w:rsid w:val="00803483"/>
    <w:rsid w:val="00804103"/>
    <w:rsid w:val="0081547F"/>
    <w:rsid w:val="00821C19"/>
    <w:rsid w:val="00822B4B"/>
    <w:rsid w:val="00825576"/>
    <w:rsid w:val="00827F14"/>
    <w:rsid w:val="00833913"/>
    <w:rsid w:val="00835140"/>
    <w:rsid w:val="008440A4"/>
    <w:rsid w:val="00845916"/>
    <w:rsid w:val="008660F2"/>
    <w:rsid w:val="008669D2"/>
    <w:rsid w:val="008678DC"/>
    <w:rsid w:val="008866B0"/>
    <w:rsid w:val="00891814"/>
    <w:rsid w:val="00892859"/>
    <w:rsid w:val="008A57BC"/>
    <w:rsid w:val="008A7837"/>
    <w:rsid w:val="008C04A7"/>
    <w:rsid w:val="008D2B86"/>
    <w:rsid w:val="008D3991"/>
    <w:rsid w:val="008D4A93"/>
    <w:rsid w:val="008E095D"/>
    <w:rsid w:val="008F2C9F"/>
    <w:rsid w:val="008F616B"/>
    <w:rsid w:val="008F61C1"/>
    <w:rsid w:val="00900338"/>
    <w:rsid w:val="00901EEA"/>
    <w:rsid w:val="00906DAD"/>
    <w:rsid w:val="00911BE0"/>
    <w:rsid w:val="009210A7"/>
    <w:rsid w:val="00925D05"/>
    <w:rsid w:val="009319BC"/>
    <w:rsid w:val="009336E6"/>
    <w:rsid w:val="00937361"/>
    <w:rsid w:val="0095126A"/>
    <w:rsid w:val="00954BF8"/>
    <w:rsid w:val="0097081D"/>
    <w:rsid w:val="009728A6"/>
    <w:rsid w:val="00974020"/>
    <w:rsid w:val="009959E7"/>
    <w:rsid w:val="00996096"/>
    <w:rsid w:val="009A2772"/>
    <w:rsid w:val="009C6963"/>
    <w:rsid w:val="009D10D2"/>
    <w:rsid w:val="009D7CD5"/>
    <w:rsid w:val="009E0121"/>
    <w:rsid w:val="009E190D"/>
    <w:rsid w:val="009E580A"/>
    <w:rsid w:val="009E628B"/>
    <w:rsid w:val="00A315E8"/>
    <w:rsid w:val="00A372E3"/>
    <w:rsid w:val="00A3750E"/>
    <w:rsid w:val="00A402F4"/>
    <w:rsid w:val="00A53B47"/>
    <w:rsid w:val="00A54E4A"/>
    <w:rsid w:val="00A560B8"/>
    <w:rsid w:val="00A65685"/>
    <w:rsid w:val="00A76546"/>
    <w:rsid w:val="00A8083D"/>
    <w:rsid w:val="00A84421"/>
    <w:rsid w:val="00A932ED"/>
    <w:rsid w:val="00A97554"/>
    <w:rsid w:val="00AA126F"/>
    <w:rsid w:val="00AA438E"/>
    <w:rsid w:val="00AA5461"/>
    <w:rsid w:val="00AC6E18"/>
    <w:rsid w:val="00AD0192"/>
    <w:rsid w:val="00AD1A54"/>
    <w:rsid w:val="00AD29CA"/>
    <w:rsid w:val="00AD59D7"/>
    <w:rsid w:val="00AD5A7B"/>
    <w:rsid w:val="00AD75CB"/>
    <w:rsid w:val="00AE7DBD"/>
    <w:rsid w:val="00B01E4B"/>
    <w:rsid w:val="00B0241D"/>
    <w:rsid w:val="00B03D85"/>
    <w:rsid w:val="00B065DC"/>
    <w:rsid w:val="00B10AB4"/>
    <w:rsid w:val="00B13AE7"/>
    <w:rsid w:val="00B26AB0"/>
    <w:rsid w:val="00B36585"/>
    <w:rsid w:val="00B53CCA"/>
    <w:rsid w:val="00B56169"/>
    <w:rsid w:val="00B60E15"/>
    <w:rsid w:val="00B62EFE"/>
    <w:rsid w:val="00B649BE"/>
    <w:rsid w:val="00B7179E"/>
    <w:rsid w:val="00B77190"/>
    <w:rsid w:val="00B82063"/>
    <w:rsid w:val="00B84700"/>
    <w:rsid w:val="00B91A8B"/>
    <w:rsid w:val="00BB04BE"/>
    <w:rsid w:val="00BD13B5"/>
    <w:rsid w:val="00BE164C"/>
    <w:rsid w:val="00BE2C1E"/>
    <w:rsid w:val="00BE3323"/>
    <w:rsid w:val="00BE3B78"/>
    <w:rsid w:val="00C042B3"/>
    <w:rsid w:val="00C11186"/>
    <w:rsid w:val="00C12DF4"/>
    <w:rsid w:val="00C22235"/>
    <w:rsid w:val="00C2630F"/>
    <w:rsid w:val="00C26852"/>
    <w:rsid w:val="00C26BD7"/>
    <w:rsid w:val="00C555C3"/>
    <w:rsid w:val="00C562C6"/>
    <w:rsid w:val="00C601A8"/>
    <w:rsid w:val="00C61341"/>
    <w:rsid w:val="00C642DB"/>
    <w:rsid w:val="00C6651C"/>
    <w:rsid w:val="00C75B89"/>
    <w:rsid w:val="00C76B09"/>
    <w:rsid w:val="00C80E37"/>
    <w:rsid w:val="00C85B87"/>
    <w:rsid w:val="00C95C60"/>
    <w:rsid w:val="00C96291"/>
    <w:rsid w:val="00C9694F"/>
    <w:rsid w:val="00CA3A62"/>
    <w:rsid w:val="00CA4DAE"/>
    <w:rsid w:val="00CA500E"/>
    <w:rsid w:val="00CB11B9"/>
    <w:rsid w:val="00CB5E6B"/>
    <w:rsid w:val="00CC41B2"/>
    <w:rsid w:val="00CD21E0"/>
    <w:rsid w:val="00CF4034"/>
    <w:rsid w:val="00CF53CC"/>
    <w:rsid w:val="00D0203C"/>
    <w:rsid w:val="00D028D3"/>
    <w:rsid w:val="00D10465"/>
    <w:rsid w:val="00D13A95"/>
    <w:rsid w:val="00D15D95"/>
    <w:rsid w:val="00D227DA"/>
    <w:rsid w:val="00D23303"/>
    <w:rsid w:val="00D325D4"/>
    <w:rsid w:val="00D41384"/>
    <w:rsid w:val="00D52905"/>
    <w:rsid w:val="00D648B2"/>
    <w:rsid w:val="00D64CED"/>
    <w:rsid w:val="00D65E39"/>
    <w:rsid w:val="00D76422"/>
    <w:rsid w:val="00D86BA5"/>
    <w:rsid w:val="00D90D96"/>
    <w:rsid w:val="00D91057"/>
    <w:rsid w:val="00D91C43"/>
    <w:rsid w:val="00D95133"/>
    <w:rsid w:val="00DB3311"/>
    <w:rsid w:val="00DB5BAB"/>
    <w:rsid w:val="00DC36B3"/>
    <w:rsid w:val="00DC5003"/>
    <w:rsid w:val="00DC67E3"/>
    <w:rsid w:val="00DD1F28"/>
    <w:rsid w:val="00DD6CB9"/>
    <w:rsid w:val="00DE1F74"/>
    <w:rsid w:val="00DF4873"/>
    <w:rsid w:val="00E06DBD"/>
    <w:rsid w:val="00E3002E"/>
    <w:rsid w:val="00E30E43"/>
    <w:rsid w:val="00E33021"/>
    <w:rsid w:val="00E409D3"/>
    <w:rsid w:val="00E444BC"/>
    <w:rsid w:val="00E5028F"/>
    <w:rsid w:val="00E564C5"/>
    <w:rsid w:val="00E622B9"/>
    <w:rsid w:val="00E62813"/>
    <w:rsid w:val="00E643DD"/>
    <w:rsid w:val="00E65718"/>
    <w:rsid w:val="00E7056D"/>
    <w:rsid w:val="00E7182E"/>
    <w:rsid w:val="00E74389"/>
    <w:rsid w:val="00E76C9D"/>
    <w:rsid w:val="00E85CAD"/>
    <w:rsid w:val="00E876F6"/>
    <w:rsid w:val="00E91D9E"/>
    <w:rsid w:val="00EA2FA1"/>
    <w:rsid w:val="00EB5FEC"/>
    <w:rsid w:val="00EC4CE6"/>
    <w:rsid w:val="00EC51DF"/>
    <w:rsid w:val="00EC5F58"/>
    <w:rsid w:val="00EE0769"/>
    <w:rsid w:val="00EE1F8A"/>
    <w:rsid w:val="00EE42B0"/>
    <w:rsid w:val="00EF4FBB"/>
    <w:rsid w:val="00F05B5D"/>
    <w:rsid w:val="00F06292"/>
    <w:rsid w:val="00F1024A"/>
    <w:rsid w:val="00F15E43"/>
    <w:rsid w:val="00F27232"/>
    <w:rsid w:val="00F32770"/>
    <w:rsid w:val="00F509BA"/>
    <w:rsid w:val="00F5605D"/>
    <w:rsid w:val="00F64966"/>
    <w:rsid w:val="00F81F17"/>
    <w:rsid w:val="00F94D2B"/>
    <w:rsid w:val="00F9614F"/>
    <w:rsid w:val="00FA0323"/>
    <w:rsid w:val="00FA5DCE"/>
    <w:rsid w:val="00FC55BE"/>
    <w:rsid w:val="00FC5BC8"/>
    <w:rsid w:val="00FC6597"/>
    <w:rsid w:val="00FD64BA"/>
    <w:rsid w:val="00FF24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034"/>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B04BE"/>
    <w:pPr>
      <w:ind w:left="720"/>
    </w:pPr>
  </w:style>
  <w:style w:type="paragraph" w:styleId="BalloonText">
    <w:name w:val="Balloon Text"/>
    <w:basedOn w:val="Normal"/>
    <w:link w:val="BalloonTextChar"/>
    <w:uiPriority w:val="99"/>
    <w:semiHidden/>
    <w:rsid w:val="00436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600D"/>
    <w:rPr>
      <w:rFonts w:ascii="Tahoma" w:hAnsi="Tahoma" w:cs="Tahoma"/>
      <w:sz w:val="16"/>
      <w:szCs w:val="16"/>
    </w:rPr>
  </w:style>
  <w:style w:type="paragraph" w:styleId="Header">
    <w:name w:val="header"/>
    <w:basedOn w:val="Normal"/>
    <w:link w:val="HeaderChar"/>
    <w:uiPriority w:val="99"/>
    <w:unhideWhenUsed/>
    <w:rsid w:val="00DD1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F28"/>
    <w:rPr>
      <w:rFonts w:cs="Calibri"/>
    </w:rPr>
  </w:style>
  <w:style w:type="paragraph" w:styleId="Footer">
    <w:name w:val="footer"/>
    <w:basedOn w:val="Normal"/>
    <w:link w:val="FooterChar"/>
    <w:uiPriority w:val="99"/>
    <w:unhideWhenUsed/>
    <w:rsid w:val="00DD1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F28"/>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034"/>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B04BE"/>
    <w:pPr>
      <w:ind w:left="720"/>
    </w:pPr>
  </w:style>
  <w:style w:type="paragraph" w:styleId="BalloonText">
    <w:name w:val="Balloon Text"/>
    <w:basedOn w:val="Normal"/>
    <w:link w:val="BalloonTextChar"/>
    <w:uiPriority w:val="99"/>
    <w:semiHidden/>
    <w:rsid w:val="00436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600D"/>
    <w:rPr>
      <w:rFonts w:ascii="Tahoma" w:hAnsi="Tahoma" w:cs="Tahoma"/>
      <w:sz w:val="16"/>
      <w:szCs w:val="16"/>
    </w:rPr>
  </w:style>
  <w:style w:type="paragraph" w:styleId="Header">
    <w:name w:val="header"/>
    <w:basedOn w:val="Normal"/>
    <w:link w:val="HeaderChar"/>
    <w:uiPriority w:val="99"/>
    <w:unhideWhenUsed/>
    <w:rsid w:val="00DD1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F28"/>
    <w:rPr>
      <w:rFonts w:cs="Calibri"/>
    </w:rPr>
  </w:style>
  <w:style w:type="paragraph" w:styleId="Footer">
    <w:name w:val="footer"/>
    <w:basedOn w:val="Normal"/>
    <w:link w:val="FooterChar"/>
    <w:uiPriority w:val="99"/>
    <w:unhideWhenUsed/>
    <w:rsid w:val="00DD1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F28"/>
    <w:rPr>
      <w:rFonts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1230</TotalTime>
  <Pages>1</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Home</cp:lastModifiedBy>
  <cp:revision>110</cp:revision>
  <cp:lastPrinted>2021-05-28T09:42:00Z</cp:lastPrinted>
  <dcterms:created xsi:type="dcterms:W3CDTF">2017-10-20T11:04:00Z</dcterms:created>
  <dcterms:modified xsi:type="dcterms:W3CDTF">2021-05-28T11:34:00Z</dcterms:modified>
</cp:coreProperties>
</file>