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.03.20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left="720" w:right="159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Након расписивања избора за одборнике Скупштине општине Оџаци, од стране председнице Народне Скупштине Републике Србије, Маје Гојковић,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Изборна комисија општине Оџаци је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одржала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1. седницу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дана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04. марта 2020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године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на којој је усвојила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:</w:t>
      </w:r>
    </w:p>
    <w:p w:rsidR="00F877DF" w:rsidRDefault="00F877DF" w:rsidP="00BC4E88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Пословник о раду Општинске изборне комисије,</w:t>
      </w:r>
    </w:p>
    <w:p w:rsidR="00F877DF" w:rsidRDefault="00F877DF" w:rsidP="00BC4E88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Одлуку о облику и садржини обрасца изборне листе и образаца докумената који се достављају уз изборну листу кандидата за избор одборника Скупштине општине Оџаци на изборима расписаним за 26. април 2020. године,</w:t>
      </w:r>
    </w:p>
    <w:p w:rsidR="00F877DF" w:rsidRPr="00F877DF" w:rsidRDefault="00F877DF" w:rsidP="00BC4E88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lastRenderedPageBreak/>
        <w:t>Роковник за вршење изборних радњи у поступку спровођења избора за одборнике Скупштине општине Оџаци, расписане за 26. април 2020. године</w:t>
      </w:r>
      <w:r w:rsidRPr="00F877D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. </w:t>
      </w:r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C4E88" w:rsidRDefault="00BC4E88" w:rsidP="00BC4E88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 xml:space="preserve">Донета акта се могу преузети путем следећег линка: </w:t>
      </w:r>
    </w:p>
    <w:bookmarkStart w:id="0" w:name="_GoBack"/>
    <w:bookmarkEnd w:id="0"/>
    <w:p w:rsidR="00F877DF" w:rsidRPr="00BC4E88" w:rsidRDefault="00BC4E88" w:rsidP="00BC4E88">
      <w:pPr>
        <w:spacing w:after="120" w:line="240" w:lineRule="auto"/>
        <w:ind w:left="708" w:righ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C4E88">
        <w:rPr>
          <w:sz w:val="26"/>
          <w:szCs w:val="26"/>
        </w:rPr>
        <w:fldChar w:fldCharType="begin"/>
      </w:r>
      <w:r w:rsidRPr="00BC4E88">
        <w:rPr>
          <w:sz w:val="26"/>
          <w:szCs w:val="26"/>
        </w:rPr>
        <w:instrText xml:space="preserve"> HYPERLINK "https://www.odzaci.rs/vesti/izbori-2020" </w:instrText>
      </w:r>
      <w:r w:rsidRPr="00BC4E88">
        <w:rPr>
          <w:sz w:val="26"/>
          <w:szCs w:val="26"/>
        </w:rPr>
        <w:fldChar w:fldCharType="separate"/>
      </w:r>
      <w:r w:rsidRPr="00BC4E88">
        <w:rPr>
          <w:rStyle w:val="Hyperlink"/>
          <w:sz w:val="26"/>
          <w:szCs w:val="26"/>
        </w:rPr>
        <w:t>https://www.odzaci.rs/vesti/izbori-2020</w:t>
      </w:r>
      <w:r w:rsidRPr="00BC4E88">
        <w:rPr>
          <w:sz w:val="26"/>
          <w:szCs w:val="26"/>
        </w:rPr>
        <w:fldChar w:fldCharType="end"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3464EE"/>
    <w:rsid w:val="003A65FA"/>
    <w:rsid w:val="00BC4E88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C4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Korisnik</cp:lastModifiedBy>
  <cp:revision>2</cp:revision>
  <cp:lastPrinted>2020-03-04T12:55:00Z</cp:lastPrinted>
  <dcterms:created xsi:type="dcterms:W3CDTF">2020-03-04T15:33:00Z</dcterms:created>
  <dcterms:modified xsi:type="dcterms:W3CDTF">2020-03-04T15:33:00Z</dcterms:modified>
</cp:coreProperties>
</file>