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E4" w:rsidRDefault="00C53EE4" w:rsidP="00C53EE4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 wp14:anchorId="46469872" wp14:editId="1D532528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E4" w:rsidRPr="00610BCF" w:rsidRDefault="00C53EE4" w:rsidP="00C53EE4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C53EE4" w:rsidRPr="000E3C23" w:rsidRDefault="00C53EE4" w:rsidP="00C53EE4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C53EE4" w:rsidRPr="00610BCF" w:rsidRDefault="00C53EE4" w:rsidP="00C53EE4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>
        <w:fldChar w:fldCharType="begin"/>
      </w:r>
      <w:r w:rsidRPr="00610BCF">
        <w:rPr>
          <w:lang w:val="de-AT"/>
        </w:rPr>
        <w:instrText>HYPERLINK "mailto:razvoj@odzaci.rs"</w:instrText>
      </w:r>
      <w:r>
        <w:fldChar w:fldCharType="separate"/>
      </w:r>
      <w:r w:rsidRPr="00AC1D54">
        <w:rPr>
          <w:rStyle w:val="Hyperlink"/>
          <w:lang w:val="sr-Latn-CS"/>
        </w:rPr>
        <w:t>razvoj@odzaci.rs</w:t>
      </w:r>
      <w:r>
        <w:fldChar w:fldCharType="end"/>
      </w:r>
    </w:p>
    <w:p w:rsidR="00C53EE4" w:rsidRPr="00610BCF" w:rsidRDefault="001F47A8" w:rsidP="00C53EE4">
      <w:pPr>
        <w:tabs>
          <w:tab w:val="left" w:pos="0"/>
          <w:tab w:val="left" w:pos="180"/>
        </w:tabs>
        <w:jc w:val="both"/>
        <w:rPr>
          <w:lang w:val="de-AT"/>
        </w:rPr>
      </w:pPr>
      <w:hyperlink r:id="rId6" w:history="1">
        <w:r w:rsidR="00C53EE4" w:rsidRPr="00610BCF">
          <w:rPr>
            <w:rStyle w:val="Hyperlink"/>
            <w:lang w:val="de-AT"/>
          </w:rPr>
          <w:t>odeljenejzjnodzaci@gmail.com</w:t>
        </w:r>
      </w:hyperlink>
      <w:r w:rsidR="00C53EE4" w:rsidRPr="00610BCF">
        <w:rPr>
          <w:lang w:val="de-AT"/>
        </w:rPr>
        <w:t xml:space="preserve"> </w:t>
      </w:r>
    </w:p>
    <w:p w:rsidR="00C53EE4" w:rsidRPr="008047C7" w:rsidRDefault="00C53EE4" w:rsidP="00C53EE4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C53EE4" w:rsidRPr="008047C7" w:rsidRDefault="00C53EE4" w:rsidP="00C53EE4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C53EE4" w:rsidRPr="00C53EE4" w:rsidRDefault="00C53EE4" w:rsidP="00C53EE4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C53EE4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30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/2019</w:t>
      </w:r>
    </w:p>
    <w:p w:rsidR="00C53EE4" w:rsidRPr="008047C7" w:rsidRDefault="00C53EE4" w:rsidP="00C53EE4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27.06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proofErr w:type="spellStart"/>
      <w:r w:rsidRPr="008047C7">
        <w:rPr>
          <w:rFonts w:ascii="Times New Roman" w:hAnsi="Times New Roman" w:cs="Times New Roman"/>
          <w:spacing w:val="10"/>
        </w:rPr>
        <w:t>године</w:t>
      </w:r>
      <w:proofErr w:type="spellEnd"/>
    </w:p>
    <w:p w:rsidR="00C53EE4" w:rsidRPr="008047C7" w:rsidRDefault="00C53EE4" w:rsidP="00C53EE4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C53EE4" w:rsidRPr="001B2E9A" w:rsidRDefault="00C53EE4" w:rsidP="00C53EE4">
      <w:pPr>
        <w:pStyle w:val="Header"/>
        <w:tabs>
          <w:tab w:val="center" w:pos="4820"/>
        </w:tabs>
        <w:rPr>
          <w:rFonts w:cs="Calibri"/>
          <w:b/>
          <w:spacing w:val="10"/>
          <w:sz w:val="22"/>
          <w:szCs w:val="22"/>
          <w:u w:val="single"/>
          <w:lang w:val="de-AT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</w:p>
    <w:p w:rsidR="00541832" w:rsidRDefault="00C53EE4" w:rsidP="00C53EE4">
      <w:pPr>
        <w:jc w:val="both"/>
        <w:rPr>
          <w:lang w:val="sr-Cyrl-RS"/>
        </w:rPr>
      </w:pPr>
      <w:r w:rsidRPr="001B2E9A">
        <w:rPr>
          <w:rFonts w:ascii="Calibri" w:hAnsi="Calibri" w:cs="Calibri"/>
          <w:spacing w:val="10"/>
          <w:sz w:val="22"/>
          <w:szCs w:val="22"/>
          <w:lang w:val="sr-Cyrl-CS"/>
        </w:rPr>
        <w:t xml:space="preserve"> </w:t>
      </w:r>
      <w:r w:rsidRPr="001B2E9A">
        <w:rPr>
          <w:rFonts w:ascii="Calibri" w:hAnsi="Calibri" w:cs="Calibri"/>
          <w:spacing w:val="10"/>
          <w:sz w:val="22"/>
          <w:szCs w:val="22"/>
          <w:lang w:val="de-AT"/>
        </w:rPr>
        <w:tab/>
      </w:r>
      <w:r w:rsidR="00CC5DFE">
        <w:rPr>
          <w:spacing w:val="10"/>
          <w:sz w:val="22"/>
          <w:szCs w:val="22"/>
          <w:lang w:val="sr-Cyrl-RS"/>
        </w:rPr>
        <w:t>Општина Оџаци – Општинска управа општин</w:t>
      </w:r>
      <w:r w:rsidR="008C1F75">
        <w:rPr>
          <w:spacing w:val="10"/>
          <w:sz w:val="22"/>
          <w:szCs w:val="22"/>
          <w:lang w:val="sr-Cyrl-RS"/>
        </w:rPr>
        <w:t>е Оџаци спроводи јавну набавку м</w:t>
      </w:r>
      <w:r w:rsidR="00CC5DFE">
        <w:rPr>
          <w:spacing w:val="10"/>
          <w:sz w:val="22"/>
          <w:szCs w:val="22"/>
          <w:lang w:val="sr-Cyrl-RS"/>
        </w:rPr>
        <w:t xml:space="preserve">але вредности </w:t>
      </w:r>
      <w:r w:rsidR="00CC5DFE" w:rsidRPr="005B2F74">
        <w:rPr>
          <w:b/>
          <w:lang w:val="sr-Cyrl-CS"/>
        </w:rPr>
        <w:t>НАБАВКА НАМЕШТАЈА ЗА ОПРЕМАЊЕ ПРОДУЖЕНОГ БОРАВКА И ПРЕДШКОЛСКЕ УСТНОВЕ</w:t>
      </w:r>
      <w:r w:rsidR="00CC5DFE" w:rsidRPr="00C53EE4">
        <w:rPr>
          <w:lang w:val="sr-Cyrl-CS"/>
        </w:rPr>
        <w:t xml:space="preserve"> </w:t>
      </w:r>
      <w:r w:rsidR="00CC5DFE">
        <w:rPr>
          <w:lang w:val="sr-Cyrl-CS"/>
        </w:rPr>
        <w:t xml:space="preserve">број јавне набавке </w:t>
      </w:r>
      <w:r w:rsidR="00CC5DFE">
        <w:rPr>
          <w:lang w:val="sr-Cyrl-RS"/>
        </w:rPr>
        <w:t>404-1-30/2019</w:t>
      </w:r>
      <w:r w:rsidR="00CC5DFE" w:rsidRPr="00C53EE4">
        <w:rPr>
          <w:lang w:val="sr-Latn-CS"/>
        </w:rPr>
        <w:t xml:space="preserve"> </w:t>
      </w:r>
      <w:r w:rsidR="008C1F75">
        <w:rPr>
          <w:lang w:val="sr-Cyrl-RS"/>
        </w:rPr>
        <w:t>а</w:t>
      </w:r>
      <w:r w:rsidR="00CC5DFE">
        <w:rPr>
          <w:lang w:val="sr-Cyrl-RS"/>
        </w:rPr>
        <w:t xml:space="preserve"> Позив за подношење понуда и Конкурсну документацију објавила </w:t>
      </w:r>
      <w:r w:rsidR="008C1F75">
        <w:rPr>
          <w:lang w:val="sr-Cyrl-RS"/>
        </w:rPr>
        <w:t xml:space="preserve">је </w:t>
      </w:r>
      <w:r w:rsidR="00CC5DFE">
        <w:rPr>
          <w:lang w:val="sr-Cyrl-RS"/>
        </w:rPr>
        <w:t>на Порталу јавних набавки и интернет страници наручиоца 21.06.2019. године. Заинтересована лица понуђа</w:t>
      </w:r>
      <w:r w:rsidR="000B0FEB">
        <w:rPr>
          <w:lang w:val="sr-Cyrl-RS"/>
        </w:rPr>
        <w:t>ча су  дана 25.06.2019. године</w:t>
      </w:r>
      <w:r w:rsidR="00CC5DFE">
        <w:rPr>
          <w:lang w:val="sr-Cyrl-RS"/>
        </w:rPr>
        <w:t xml:space="preserve"> доставила наручиоцу путем електронск</w:t>
      </w:r>
      <w:r w:rsidR="000B0FEB">
        <w:rPr>
          <w:lang w:val="sr-Cyrl-RS"/>
        </w:rPr>
        <w:t>е</w:t>
      </w:r>
      <w:r w:rsidR="00CC5DFE">
        <w:rPr>
          <w:lang w:val="sr-Cyrl-RS"/>
        </w:rPr>
        <w:t xml:space="preserve"> поште </w:t>
      </w:r>
      <w:r w:rsidR="00541832">
        <w:rPr>
          <w:lang w:val="sr-Cyrl-RS"/>
        </w:rPr>
        <w:t xml:space="preserve">Захтев </w:t>
      </w:r>
      <w:r w:rsidR="000B0FEB">
        <w:rPr>
          <w:lang w:val="sr-Cyrl-RS"/>
        </w:rPr>
        <w:t>за додатним информацијама и појашњењима</w:t>
      </w:r>
      <w:bookmarkStart w:id="0" w:name="_GoBack"/>
      <w:bookmarkEnd w:id="0"/>
      <w:r w:rsidR="00541832">
        <w:rPr>
          <w:lang w:val="sr-Cyrl-RS"/>
        </w:rPr>
        <w:t xml:space="preserve"> у вези са припремањем понуде.</w:t>
      </w:r>
    </w:p>
    <w:p w:rsidR="00C53EE4" w:rsidRPr="00C53EE4" w:rsidRDefault="00C53EE4" w:rsidP="00C53EE4">
      <w:pPr>
        <w:jc w:val="both"/>
        <w:rPr>
          <w:b/>
          <w:bCs/>
        </w:rPr>
      </w:pPr>
      <w:r w:rsidRPr="00C53EE4">
        <w:rPr>
          <w:lang w:val="sr-Cyrl-CS"/>
        </w:rPr>
        <w:t xml:space="preserve">У складу са чланом 63. Закона о јавним набавкама („Сл. гласаник РС“ бр.124/12, 14/15 и 68/15) </w:t>
      </w:r>
      <w:r>
        <w:rPr>
          <w:lang w:val="sr-Cyrl-CS"/>
        </w:rPr>
        <w:t>Комисија за јавну набавку</w:t>
      </w:r>
      <w:r w:rsidRPr="00C53EE4">
        <w:rPr>
          <w:lang w:val="sr-Latn-CS"/>
        </w:rPr>
        <w:t xml:space="preserve"> </w:t>
      </w:r>
      <w:r w:rsidRPr="00C53EE4">
        <w:rPr>
          <w:lang w:val="sr-Cyrl-CS"/>
        </w:rPr>
        <w:t>објављује</w:t>
      </w:r>
      <w:r w:rsidRPr="00C53EE4">
        <w:rPr>
          <w:b/>
          <w:bCs/>
          <w:lang w:val="sr-Cyrl-RS"/>
        </w:rPr>
        <w:t xml:space="preserve"> </w:t>
      </w:r>
    </w:p>
    <w:p w:rsidR="00C53EE4" w:rsidRPr="00C53EE4" w:rsidRDefault="00C53EE4" w:rsidP="00C53EE4">
      <w:pPr>
        <w:pStyle w:val="Header"/>
        <w:tabs>
          <w:tab w:val="center" w:pos="4820"/>
        </w:tabs>
        <w:jc w:val="both"/>
        <w:rPr>
          <w:rFonts w:ascii="Times New Roman" w:hAnsi="Times New Roman" w:cs="Times New Roman"/>
          <w:b/>
          <w:spacing w:val="10"/>
          <w:lang w:val="sr-Cyrl-CS"/>
        </w:rPr>
      </w:pPr>
    </w:p>
    <w:p w:rsidR="00C53EE4" w:rsidRPr="00C53EE4" w:rsidRDefault="00C53EE4" w:rsidP="00C53EE4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 w:rsidRPr="00C53EE4">
        <w:rPr>
          <w:b/>
          <w:lang w:val="sr-Cyrl-CS"/>
        </w:rPr>
        <w:t>ПОЈАШЊЕЊА У ВЕЗИ КОНКУРСНЕ ДОКУМЕНТАЦИЈЕ</w:t>
      </w:r>
    </w:p>
    <w:p w:rsidR="00C53EE4" w:rsidRPr="00C53EE4" w:rsidRDefault="00C53EE4" w:rsidP="00C53EE4">
      <w:pPr>
        <w:suppressAutoHyphens/>
        <w:spacing w:line="100" w:lineRule="atLeast"/>
        <w:ind w:firstLine="360"/>
        <w:jc w:val="center"/>
        <w:rPr>
          <w:b/>
          <w:lang w:val="sr-Cyrl-RS"/>
        </w:rPr>
      </w:pPr>
      <w:r w:rsidRPr="00C53EE4">
        <w:rPr>
          <w:b/>
          <w:lang w:val="sr-Cyrl-CS"/>
        </w:rPr>
        <w:t>БРОЈ 404-1-</w:t>
      </w:r>
      <w:r>
        <w:rPr>
          <w:b/>
          <w:lang w:val="sr-Cyrl-RS"/>
        </w:rPr>
        <w:t>30</w:t>
      </w:r>
      <w:r w:rsidRPr="00C53EE4">
        <w:rPr>
          <w:b/>
          <w:lang w:val="sr-Cyrl-CS"/>
        </w:rPr>
        <w:t>/201</w:t>
      </w:r>
      <w:r>
        <w:rPr>
          <w:b/>
          <w:lang w:val="sr-Cyrl-RS"/>
        </w:rPr>
        <w:t>9</w:t>
      </w:r>
    </w:p>
    <w:p w:rsidR="00C53EE4" w:rsidRPr="00C53EE4" w:rsidRDefault="00C53EE4" w:rsidP="00C53EE4">
      <w:pPr>
        <w:suppressAutoHyphens/>
        <w:spacing w:line="100" w:lineRule="atLeast"/>
        <w:ind w:firstLine="360"/>
        <w:jc w:val="both"/>
        <w:rPr>
          <w:b/>
          <w:lang w:val="sr-Cyrl-RS"/>
        </w:rPr>
      </w:pPr>
    </w:p>
    <w:p w:rsidR="00C53EE4" w:rsidRDefault="00C53EE4" w:rsidP="00C53EE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 w:rsidRPr="00C53EE4">
        <w:rPr>
          <w:rFonts w:ascii="Times New Roman" w:hAnsi="Times New Roman"/>
          <w:lang w:val="sr-Cyrl-CS"/>
        </w:rPr>
        <w:t>На основу пристиглих додатних информација заинтересованих понуђача:</w:t>
      </w:r>
    </w:p>
    <w:p w:rsidR="00C53EE4" w:rsidRDefault="00C53EE4" w:rsidP="00C53EE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 w:rsidRPr="00C53EE4">
        <w:rPr>
          <w:rFonts w:ascii="Times New Roman" w:hAnsi="Times New Roman"/>
          <w:b/>
          <w:lang w:val="sr-Cyrl-CS"/>
        </w:rPr>
        <w:t>Питање бр. 1</w:t>
      </w:r>
    </w:p>
    <w:p w:rsidR="00C53EE4" w:rsidRDefault="00D076C3" w:rsidP="00D076C3">
      <w:pPr>
        <w:pStyle w:val="Style29"/>
        <w:widowControl/>
        <w:numPr>
          <w:ilvl w:val="0"/>
          <w:numId w:val="1"/>
        </w:numPr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Интересује нас мотив зашто предметну набавку нисте раздвојили на две партије, посебно намештај а посебно кухињску опрему?</w:t>
      </w:r>
    </w:p>
    <w:p w:rsidR="00D076C3" w:rsidRDefault="00D076C3" w:rsidP="00D076C3">
      <w:pPr>
        <w:pStyle w:val="Style29"/>
        <w:widowControl/>
        <w:numPr>
          <w:ilvl w:val="0"/>
          <w:numId w:val="1"/>
        </w:numPr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Као један од додатних услова се наводи следеће:</w:t>
      </w:r>
    </w:p>
    <w:p w:rsidR="00D076C3" w:rsidRDefault="00D076C3" w:rsidP="00D076C3">
      <w:pPr>
        <w:pStyle w:val="Style29"/>
        <w:widowControl/>
        <w:tabs>
          <w:tab w:val="left" w:pos="-180"/>
        </w:tabs>
        <w:spacing w:before="77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„систем управљања заштитом здравља и езбедношћу на раду према захтевима стандарда </w:t>
      </w:r>
      <w:r>
        <w:rPr>
          <w:rFonts w:ascii="Times New Roman" w:hAnsi="Times New Roman"/>
        </w:rPr>
        <w:t>SRPS OHSAS 45001</w:t>
      </w:r>
      <w:r>
        <w:rPr>
          <w:rFonts w:ascii="Times New Roman" w:hAnsi="Times New Roman"/>
          <w:lang w:val="sr-Cyrl-RS"/>
        </w:rPr>
        <w:t>:2018 за обим сертификације производња или продаја угоститељске опреме“</w:t>
      </w:r>
    </w:p>
    <w:p w:rsidR="00D076C3" w:rsidRDefault="00D076C3" w:rsidP="00D076C3">
      <w:pPr>
        <w:pStyle w:val="Style29"/>
        <w:widowControl/>
        <w:tabs>
          <w:tab w:val="left" w:pos="-180"/>
        </w:tabs>
        <w:spacing w:before="77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-молимо Вас да стоји : или </w:t>
      </w:r>
      <w:r>
        <w:rPr>
          <w:rFonts w:ascii="Times New Roman" w:hAnsi="Times New Roman"/>
        </w:rPr>
        <w:t xml:space="preserve">OHSAS </w:t>
      </w:r>
      <w:r w:rsidR="00F261C3"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 xml:space="preserve">8001 </w:t>
      </w:r>
      <w:r>
        <w:rPr>
          <w:rFonts w:ascii="Times New Roman" w:hAnsi="Times New Roman"/>
          <w:lang w:val="sr-Cyrl-RS"/>
        </w:rPr>
        <w:t>Систем управљања заштитом здравља и безбедношћу на раду јер су то два иста стандарда</w:t>
      </w:r>
    </w:p>
    <w:p w:rsidR="00D076C3" w:rsidRDefault="00D076C3" w:rsidP="00D076C3">
      <w:pPr>
        <w:pStyle w:val="Style29"/>
        <w:widowControl/>
        <w:tabs>
          <w:tab w:val="left" w:pos="-180"/>
        </w:tabs>
        <w:spacing w:before="77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Стандарди </w:t>
      </w:r>
      <w:r>
        <w:rPr>
          <w:rFonts w:ascii="Times New Roman" w:hAnsi="Times New Roman"/>
        </w:rPr>
        <w:t>ISO 9001</w:t>
      </w:r>
      <w:r>
        <w:rPr>
          <w:rFonts w:ascii="Times New Roman" w:hAnsi="Times New Roman"/>
          <w:lang w:val="sr-Latn-RS"/>
        </w:rPr>
        <w:t>:2015</w:t>
      </w:r>
      <w:r>
        <w:rPr>
          <w:rFonts w:ascii="Times New Roman" w:hAnsi="Times New Roman"/>
          <w:lang w:val="sr-Cyrl-RS"/>
        </w:rPr>
        <w:t xml:space="preserve"> и</w:t>
      </w:r>
      <w:r>
        <w:rPr>
          <w:rFonts w:ascii="Times New Roman" w:hAnsi="Times New Roman"/>
          <w:lang w:val="sr-Latn-RS"/>
        </w:rPr>
        <w:t xml:space="preserve"> OHSAS </w:t>
      </w:r>
      <w:r>
        <w:rPr>
          <w:rFonts w:ascii="Times New Roman" w:hAnsi="Times New Roman"/>
          <w:lang w:val="sr-Cyrl-RS"/>
        </w:rPr>
        <w:t xml:space="preserve">18001:20017 односно </w:t>
      </w:r>
      <w:r>
        <w:rPr>
          <w:rFonts w:ascii="Times New Roman" w:hAnsi="Times New Roman"/>
          <w:lang w:val="sr-Latn-RS"/>
        </w:rPr>
        <w:t>OHSAS</w:t>
      </w:r>
      <w:r>
        <w:rPr>
          <w:rFonts w:ascii="Times New Roman" w:hAnsi="Times New Roman"/>
          <w:lang w:val="sr-Cyrl-RS"/>
        </w:rPr>
        <w:t xml:space="preserve"> 45001:2018 односе се на организације, па нас занима зашто захтевате за обим сертификације да стоји производњ</w:t>
      </w:r>
      <w:r w:rsidR="004B615A">
        <w:rPr>
          <w:rFonts w:ascii="Times New Roman" w:hAnsi="Times New Roman"/>
          <w:lang w:val="sr-Cyrl-RS"/>
        </w:rPr>
        <w:t>а и продаја угоститељске опреме, ограничавајући фирме које се баве производњом намештаја, а у конкурсној документацији преовладава намештај.</w:t>
      </w:r>
    </w:p>
    <w:p w:rsidR="004B615A" w:rsidRDefault="004B615A" w:rsidP="00D076C3">
      <w:pPr>
        <w:pStyle w:val="Style29"/>
        <w:widowControl/>
        <w:tabs>
          <w:tab w:val="left" w:pos="-180"/>
        </w:tabs>
        <w:spacing w:before="77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Молимо Вас да се у том делу измени конкурсна документација да би се омогићила што већа транспарентност, једнакост за све понуђаче и што већа конкуренција као што налаже ЗЈН.</w:t>
      </w:r>
    </w:p>
    <w:p w:rsidR="00242EE1" w:rsidRDefault="00242EE1" w:rsidP="00242EE1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RS"/>
        </w:rPr>
      </w:pPr>
      <w:r w:rsidRPr="00242EE1">
        <w:rPr>
          <w:rFonts w:ascii="Times New Roman" w:hAnsi="Times New Roman"/>
          <w:b/>
          <w:lang w:val="sr-Cyrl-RS"/>
        </w:rPr>
        <w:lastRenderedPageBreak/>
        <w:t>Одговор бр. 1</w:t>
      </w:r>
    </w:p>
    <w:p w:rsidR="00242EE1" w:rsidRPr="008E07E1" w:rsidRDefault="008E07E1" w:rsidP="00242EE1">
      <w:pPr>
        <w:pStyle w:val="Style29"/>
        <w:widowControl/>
        <w:numPr>
          <w:ilvl w:val="0"/>
          <w:numId w:val="2"/>
        </w:numPr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RS"/>
        </w:rPr>
        <w:t>Наручилац је поступио на основу члана 9. ЗЈН водећи рачуна о начелу економичности и ефикасности</w:t>
      </w:r>
      <w:r w:rsidR="00F261C3">
        <w:rPr>
          <w:rFonts w:ascii="Times New Roman" w:hAnsi="Times New Roman"/>
          <w:lang w:val="sr-Cyrl-RS"/>
        </w:rPr>
        <w:t xml:space="preserve"> и сачионио је конкурсну документацију у складу са својим потребама</w:t>
      </w:r>
      <w:r>
        <w:rPr>
          <w:rFonts w:ascii="Times New Roman" w:hAnsi="Times New Roman"/>
          <w:lang w:val="sr-Cyrl-RS"/>
        </w:rPr>
        <w:t>. Такође, наручилац поштује и друга начела ЗЈН односно на</w:t>
      </w:r>
      <w:r w:rsidR="00F82B32">
        <w:rPr>
          <w:rFonts w:ascii="Times New Roman" w:hAnsi="Times New Roman"/>
          <w:lang w:val="sr-Cyrl-RS"/>
        </w:rPr>
        <w:t>чело обезбеђивања конкуренције,</w:t>
      </w:r>
      <w:r>
        <w:rPr>
          <w:rFonts w:ascii="Times New Roman" w:hAnsi="Times New Roman"/>
          <w:lang w:val="sr-Cyrl-RS"/>
        </w:rPr>
        <w:t xml:space="preserve"> начело једнакости понуђача </w:t>
      </w:r>
      <w:r w:rsidR="00F82B32">
        <w:rPr>
          <w:rFonts w:ascii="Times New Roman" w:hAnsi="Times New Roman"/>
          <w:lang w:val="sr-Cyrl-RS"/>
        </w:rPr>
        <w:t xml:space="preserve">и начело транспарентности </w:t>
      </w:r>
      <w:r>
        <w:rPr>
          <w:rFonts w:ascii="Times New Roman" w:hAnsi="Times New Roman"/>
          <w:lang w:val="sr-Cyrl-RS"/>
        </w:rPr>
        <w:t>не ограничавајући нити дискриминишући потенцијалне понуђаче. Ако потенцијални понуђач није у могућности да самостално одговори на све захтеве наручиоца</w:t>
      </w:r>
      <w:r w:rsidR="00141D6E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остаје му могућност да поднесе понуду са подизвођачем или као члан групе у заједничкој понуди.</w:t>
      </w:r>
    </w:p>
    <w:p w:rsidR="008E07E1" w:rsidRDefault="00F261C3" w:rsidP="00242EE1">
      <w:pPr>
        <w:pStyle w:val="Style29"/>
        <w:widowControl/>
        <w:numPr>
          <w:ilvl w:val="0"/>
          <w:numId w:val="2"/>
        </w:numPr>
        <w:tabs>
          <w:tab w:val="left" w:pos="-180"/>
        </w:tabs>
        <w:spacing w:before="77"/>
        <w:jc w:val="both"/>
        <w:rPr>
          <w:rFonts w:ascii="Times New Roman" w:hAnsi="Times New Roman"/>
          <w:lang w:val="sr-Cyrl-RS"/>
        </w:rPr>
      </w:pPr>
      <w:r w:rsidRPr="00F261C3">
        <w:rPr>
          <w:rFonts w:ascii="Times New Roman" w:hAnsi="Times New Roman"/>
          <w:lang w:val="sr-Cyrl-RS"/>
        </w:rPr>
        <w:t xml:space="preserve">Стандард </w:t>
      </w:r>
      <w:r>
        <w:rPr>
          <w:rFonts w:ascii="Times New Roman" w:hAnsi="Times New Roman"/>
        </w:rPr>
        <w:t xml:space="preserve">OHSAS </w:t>
      </w:r>
      <w:r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>8001</w:t>
      </w:r>
      <w:r>
        <w:rPr>
          <w:rFonts w:ascii="Times New Roman" w:hAnsi="Times New Roman"/>
          <w:lang w:val="sr-Cyrl-RS"/>
        </w:rPr>
        <w:t xml:space="preserve"> је повучен 05.04.2018. и уместо њега је успостављен стандард </w:t>
      </w:r>
      <w:r>
        <w:rPr>
          <w:rFonts w:ascii="Times New Roman" w:hAnsi="Times New Roman"/>
        </w:rPr>
        <w:t>SRPS OHSAS 45001</w:t>
      </w:r>
      <w:r>
        <w:rPr>
          <w:rFonts w:ascii="Times New Roman" w:hAnsi="Times New Roman"/>
          <w:lang w:val="sr-Cyrl-RS"/>
        </w:rPr>
        <w:t>:2018</w:t>
      </w:r>
      <w:r w:rsidR="00105BE4">
        <w:rPr>
          <w:rFonts w:ascii="Times New Roman" w:hAnsi="Times New Roman"/>
          <w:lang w:val="sr-Cyrl-RS"/>
        </w:rPr>
        <w:t xml:space="preserve">. Међутим, прелазни период за примену стандарда </w:t>
      </w:r>
      <w:r w:rsidR="00105BE4">
        <w:rPr>
          <w:rFonts w:ascii="Times New Roman" w:hAnsi="Times New Roman"/>
        </w:rPr>
        <w:t>SRPS OHSAS 45001</w:t>
      </w:r>
      <w:r w:rsidR="00105BE4">
        <w:rPr>
          <w:rFonts w:ascii="Times New Roman" w:hAnsi="Times New Roman"/>
          <w:lang w:val="sr-Cyrl-RS"/>
        </w:rPr>
        <w:t xml:space="preserve">:2018 у организацијама које имају успостављене системе према захтевима стандарда </w:t>
      </w:r>
      <w:r w:rsidR="00105BE4">
        <w:rPr>
          <w:rFonts w:ascii="Times New Roman" w:hAnsi="Times New Roman"/>
        </w:rPr>
        <w:t xml:space="preserve">OHSAS </w:t>
      </w:r>
      <w:r w:rsidR="00105BE4">
        <w:rPr>
          <w:rFonts w:ascii="Times New Roman" w:hAnsi="Times New Roman"/>
          <w:lang w:val="sr-Cyrl-RS"/>
        </w:rPr>
        <w:t>1</w:t>
      </w:r>
      <w:r w:rsidR="00105BE4">
        <w:rPr>
          <w:rFonts w:ascii="Times New Roman" w:hAnsi="Times New Roman"/>
        </w:rPr>
        <w:t>8001</w:t>
      </w:r>
      <w:r w:rsidR="005B2F74">
        <w:rPr>
          <w:rFonts w:ascii="Times New Roman" w:hAnsi="Times New Roman"/>
          <w:lang w:val="sr-Cyrl-RS"/>
        </w:rPr>
        <w:t xml:space="preserve">:2008 </w:t>
      </w:r>
      <w:r w:rsidR="00105BE4">
        <w:rPr>
          <w:rFonts w:ascii="Times New Roman" w:hAnsi="Times New Roman"/>
          <w:lang w:val="sr-Cyrl-RS"/>
        </w:rPr>
        <w:t xml:space="preserve"> износи три године, односно до 05.04.2021. године. </w:t>
      </w:r>
    </w:p>
    <w:p w:rsidR="00141D6E" w:rsidRDefault="001022C2" w:rsidP="009457F0">
      <w:pPr>
        <w:pStyle w:val="Style29"/>
        <w:widowControl/>
        <w:tabs>
          <w:tab w:val="left" w:pos="-180"/>
        </w:tabs>
        <w:spacing w:before="77"/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У </w:t>
      </w:r>
      <w:r w:rsidR="009457F0">
        <w:rPr>
          <w:rFonts w:ascii="Times New Roman" w:hAnsi="Times New Roman"/>
          <w:lang w:val="sr-Cyrl-RS"/>
        </w:rPr>
        <w:t>овом делу конкурсна документација ће бити измењена.</w:t>
      </w:r>
    </w:p>
    <w:p w:rsidR="00F82B32" w:rsidRDefault="00F82B32" w:rsidP="00105BE4">
      <w:pPr>
        <w:pStyle w:val="Style29"/>
        <w:widowControl/>
        <w:tabs>
          <w:tab w:val="left" w:pos="-180"/>
        </w:tabs>
        <w:spacing w:before="77"/>
        <w:ind w:left="720"/>
        <w:jc w:val="both"/>
        <w:rPr>
          <w:rFonts w:ascii="Times New Roman" w:hAnsi="Times New Roman"/>
          <w:lang w:val="sr-Cyrl-CS"/>
        </w:rPr>
      </w:pPr>
    </w:p>
    <w:p w:rsidR="00F82B32" w:rsidRPr="00F82B32" w:rsidRDefault="00F82B32" w:rsidP="00105BE4">
      <w:pPr>
        <w:pStyle w:val="Style29"/>
        <w:widowControl/>
        <w:tabs>
          <w:tab w:val="left" w:pos="-180"/>
        </w:tabs>
        <w:spacing w:before="77"/>
        <w:ind w:left="720"/>
        <w:jc w:val="both"/>
        <w:rPr>
          <w:rFonts w:ascii="Times New Roman" w:hAnsi="Times New Roman"/>
          <w:b/>
          <w:lang w:val="sr-Cyrl-RS"/>
        </w:rPr>
      </w:pPr>
      <w:r w:rsidRPr="00F82B32">
        <w:rPr>
          <w:rFonts w:ascii="Times New Roman" w:hAnsi="Times New Roman"/>
          <w:b/>
          <w:lang w:val="sr-Cyrl-CS"/>
        </w:rPr>
        <w:t>Питање бр</w:t>
      </w:r>
      <w:r>
        <w:rPr>
          <w:rFonts w:ascii="Times New Roman" w:hAnsi="Times New Roman"/>
          <w:b/>
          <w:lang w:val="sr-Cyrl-CS"/>
        </w:rPr>
        <w:t>.</w:t>
      </w:r>
      <w:r w:rsidRPr="00F82B32">
        <w:rPr>
          <w:rFonts w:ascii="Times New Roman" w:hAnsi="Times New Roman"/>
          <w:b/>
          <w:lang w:val="sr-Cyrl-CS"/>
        </w:rPr>
        <w:t xml:space="preserve"> 2.</w:t>
      </w:r>
    </w:p>
    <w:p w:rsidR="00C53EE4" w:rsidRDefault="00F82B32" w:rsidP="00C53EE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Молимо вас за појашњење чиме се доказује усаглашеност понуђених добара са захтевима из техничке спецификације?</w:t>
      </w:r>
    </w:p>
    <w:p w:rsidR="00F82B32" w:rsidRDefault="00F82B32" w:rsidP="00C53EE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</w:t>
      </w:r>
      <w:r w:rsidRPr="00F82B32">
        <w:rPr>
          <w:rFonts w:ascii="Times New Roman" w:hAnsi="Times New Roman"/>
          <w:b/>
          <w:lang w:val="sr-Cyrl-CS"/>
        </w:rPr>
        <w:t xml:space="preserve">Одговор бр. 2 </w:t>
      </w:r>
    </w:p>
    <w:p w:rsidR="00F82B32" w:rsidRDefault="00F82B32" w:rsidP="00C53EE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Наручилац је пропустио да наведе чиме се доказује усаглашеност понуђених добара са захтевима из техничке спецификације.</w:t>
      </w:r>
    </w:p>
    <w:p w:rsidR="00141D6E" w:rsidRPr="009457F0" w:rsidRDefault="009457F0" w:rsidP="009457F0">
      <w:pPr>
        <w:pStyle w:val="Style29"/>
        <w:widowControl/>
        <w:tabs>
          <w:tab w:val="left" w:pos="-180"/>
        </w:tabs>
        <w:spacing w:before="77"/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У овом делу конкурсна документација ће бити измењена.</w:t>
      </w:r>
    </w:p>
    <w:p w:rsidR="005B2F74" w:rsidRDefault="005B2F74" w:rsidP="00BE133C">
      <w:pPr>
        <w:ind w:firstLine="360"/>
        <w:jc w:val="both"/>
        <w:rPr>
          <w:b/>
          <w:u w:val="single"/>
          <w:lang w:val="sr-Cyrl-RS"/>
        </w:rPr>
      </w:pPr>
    </w:p>
    <w:p w:rsidR="00141D6E" w:rsidRDefault="00141D6E" w:rsidP="005B2F74">
      <w:pPr>
        <w:ind w:firstLine="360"/>
        <w:jc w:val="both"/>
        <w:rPr>
          <w:b/>
          <w:lang w:val="sr-Cyrl-RS"/>
        </w:rPr>
      </w:pPr>
      <w:r w:rsidRPr="00141D6E">
        <w:rPr>
          <w:b/>
          <w:lang w:val="sr-Cyrl-RS"/>
        </w:rPr>
        <w:t>Питање бр. 3.</w:t>
      </w:r>
    </w:p>
    <w:p w:rsidR="009457F0" w:rsidRDefault="009457F0" w:rsidP="005B2F74">
      <w:pPr>
        <w:ind w:firstLine="360"/>
        <w:jc w:val="both"/>
        <w:rPr>
          <w:b/>
          <w:lang w:val="sr-Cyrl-RS"/>
        </w:rPr>
      </w:pPr>
    </w:p>
    <w:p w:rsidR="00141D6E" w:rsidRDefault="00141D6E" w:rsidP="00141D6E">
      <w:pPr>
        <w:jc w:val="both"/>
        <w:rPr>
          <w:lang w:val="sr-Cyrl-RS"/>
        </w:rPr>
      </w:pPr>
      <w:r>
        <w:rPr>
          <w:lang w:val="sr-Cyrl-RS"/>
        </w:rPr>
        <w:t xml:space="preserve">С обзиром да прелазни период за примену стандарда </w:t>
      </w:r>
      <w:r>
        <w:t xml:space="preserve">SRPS ISO </w:t>
      </w:r>
      <w:r>
        <w:rPr>
          <w:lang w:val="sr-Cyrl-RS"/>
        </w:rPr>
        <w:t xml:space="preserve">45001 у организацијама које имају успостављене системе према захтевима стандарда </w:t>
      </w:r>
      <w:r>
        <w:t xml:space="preserve">SRPS OHSAS 18001, </w:t>
      </w:r>
      <w:r>
        <w:rPr>
          <w:lang w:val="sr-Cyrl-RS"/>
        </w:rPr>
        <w:t xml:space="preserve">износи три године (до 05. априла 2021), тек после чега престају да важе сертификати издати према стандарду </w:t>
      </w:r>
      <w:r>
        <w:t>SRPS OHSAS 18001</w:t>
      </w:r>
      <w:r>
        <w:rPr>
          <w:lang w:val="sr-Cyrl-RS"/>
        </w:rPr>
        <w:t xml:space="preserve">:2008 молимо Вас да потврдите да је прихватљиво доставити </w:t>
      </w:r>
      <w:r w:rsidR="00C65DED">
        <w:rPr>
          <w:lang w:val="sr-Cyrl-RS"/>
        </w:rPr>
        <w:t xml:space="preserve">и </w:t>
      </w:r>
      <w:r w:rsidR="00C65DED">
        <w:t>SRPS OHSAS 18001</w:t>
      </w:r>
      <w:r w:rsidR="00C65DED">
        <w:rPr>
          <w:lang w:val="sr-Cyrl-RS"/>
        </w:rPr>
        <w:t>:2008</w:t>
      </w:r>
      <w:r w:rsidR="005B2F74">
        <w:rPr>
          <w:lang w:val="sr-Cyrl-RS"/>
        </w:rPr>
        <w:t xml:space="preserve"> молимо Вас да потврдите да је прихватљиво доставити и </w:t>
      </w:r>
      <w:r w:rsidR="005B2F74">
        <w:t>SRPS OHSAS 18001</w:t>
      </w:r>
      <w:r w:rsidR="005B2F74">
        <w:rPr>
          <w:lang w:val="sr-Cyrl-RS"/>
        </w:rPr>
        <w:t>:2008?</w:t>
      </w:r>
    </w:p>
    <w:p w:rsidR="005B2F74" w:rsidRDefault="005B2F74" w:rsidP="00141D6E">
      <w:pPr>
        <w:jc w:val="both"/>
        <w:rPr>
          <w:lang w:val="sr-Cyrl-RS"/>
        </w:rPr>
      </w:pPr>
    </w:p>
    <w:p w:rsidR="005B2F74" w:rsidRPr="005B2F74" w:rsidRDefault="005B2F74" w:rsidP="00141D6E">
      <w:pPr>
        <w:jc w:val="both"/>
        <w:rPr>
          <w:b/>
          <w:lang w:val="sr-Cyrl-RS"/>
        </w:rPr>
      </w:pPr>
      <w:r w:rsidRPr="005B2F74">
        <w:rPr>
          <w:b/>
          <w:lang w:val="sr-Cyrl-RS"/>
        </w:rPr>
        <w:t>Одговор бр. 3.</w:t>
      </w:r>
    </w:p>
    <w:p w:rsidR="009457F0" w:rsidRDefault="009457F0" w:rsidP="009457F0">
      <w:pPr>
        <w:pStyle w:val="Style29"/>
        <w:widowControl/>
        <w:tabs>
          <w:tab w:val="left" w:pos="-180"/>
        </w:tabs>
        <w:spacing w:before="77"/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У овом делу конкурсна документација ће бити измењена.</w:t>
      </w:r>
    </w:p>
    <w:p w:rsidR="009457F0" w:rsidRDefault="009457F0" w:rsidP="009457F0">
      <w:pPr>
        <w:pStyle w:val="Style29"/>
        <w:widowControl/>
        <w:tabs>
          <w:tab w:val="left" w:pos="-180"/>
        </w:tabs>
        <w:spacing w:before="77"/>
        <w:ind w:left="720"/>
        <w:jc w:val="both"/>
        <w:rPr>
          <w:rFonts w:ascii="Times New Roman" w:hAnsi="Times New Roman"/>
          <w:lang w:val="sr-Cyrl-CS"/>
        </w:rPr>
      </w:pPr>
    </w:p>
    <w:p w:rsidR="00BE133C" w:rsidRPr="00F82B32" w:rsidRDefault="00BE133C" w:rsidP="00C53EE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</w:p>
    <w:p w:rsidR="00C53EE4" w:rsidRPr="00610BCF" w:rsidRDefault="00C53EE4" w:rsidP="00C53EE4">
      <w:pPr>
        <w:autoSpaceDE w:val="0"/>
        <w:autoSpaceDN w:val="0"/>
        <w:adjustRightInd w:val="0"/>
        <w:spacing w:before="77"/>
        <w:jc w:val="both"/>
        <w:rPr>
          <w:lang w:val="sr-Latn-CS"/>
        </w:rPr>
      </w:pPr>
    </w:p>
    <w:p w:rsidR="00B33BF7" w:rsidRPr="00541832" w:rsidRDefault="00541832" w:rsidP="00541832">
      <w:pPr>
        <w:jc w:val="right"/>
        <w:rPr>
          <w:lang w:val="sr-Cyrl-RS"/>
        </w:rPr>
      </w:pPr>
      <w:r>
        <w:rPr>
          <w:lang w:val="sr-Cyrl-RS"/>
        </w:rPr>
        <w:t>Комисија за јавну набавку број 404-1-30/2019</w:t>
      </w:r>
    </w:p>
    <w:sectPr w:rsidR="00B33BF7" w:rsidRPr="0054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ACA"/>
    <w:multiLevelType w:val="hybridMultilevel"/>
    <w:tmpl w:val="FD7A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3B4F"/>
    <w:multiLevelType w:val="hybridMultilevel"/>
    <w:tmpl w:val="3C96B5E0"/>
    <w:lvl w:ilvl="0" w:tplc="DDBC07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E4"/>
    <w:rsid w:val="000B0FEB"/>
    <w:rsid w:val="001022C2"/>
    <w:rsid w:val="00105BE4"/>
    <w:rsid w:val="00141D6E"/>
    <w:rsid w:val="00242EE1"/>
    <w:rsid w:val="00321766"/>
    <w:rsid w:val="004B615A"/>
    <w:rsid w:val="00541832"/>
    <w:rsid w:val="005B2F74"/>
    <w:rsid w:val="008C1F75"/>
    <w:rsid w:val="008E07E1"/>
    <w:rsid w:val="009457F0"/>
    <w:rsid w:val="00975793"/>
    <w:rsid w:val="00A47A3A"/>
    <w:rsid w:val="00B33BF7"/>
    <w:rsid w:val="00BE133C"/>
    <w:rsid w:val="00C146B0"/>
    <w:rsid w:val="00C53EE4"/>
    <w:rsid w:val="00C65DED"/>
    <w:rsid w:val="00CC5DFE"/>
    <w:rsid w:val="00D076C3"/>
    <w:rsid w:val="00DB1DBA"/>
    <w:rsid w:val="00DC55B9"/>
    <w:rsid w:val="00F261C3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0BBD-7FD8-4C5C-9D0D-745C991B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C53EE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53E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C53E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53EE4"/>
    <w:rPr>
      <w:color w:val="0000FF"/>
      <w:u w:val="single"/>
    </w:rPr>
  </w:style>
  <w:style w:type="character" w:customStyle="1" w:styleId="FontStyle134">
    <w:name w:val="Font Style134"/>
    <w:basedOn w:val="DefaultParagraphFont"/>
    <w:uiPriority w:val="99"/>
    <w:rsid w:val="00C53EE4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C53E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2019-06-26T12:19:00Z</cp:lastPrinted>
  <dcterms:created xsi:type="dcterms:W3CDTF">2019-06-26T09:21:00Z</dcterms:created>
  <dcterms:modified xsi:type="dcterms:W3CDTF">2019-06-27T11:16:00Z</dcterms:modified>
</cp:coreProperties>
</file>