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236C65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236C65">
        <w:rPr>
          <w:b/>
          <w:sz w:val="24"/>
          <w:szCs w:val="24"/>
        </w:rPr>
        <w:t>7038</w:t>
      </w:r>
      <w:r w:rsidR="002125A0" w:rsidRPr="009E0854">
        <w:rPr>
          <w:b/>
          <w:sz w:val="24"/>
          <w:szCs w:val="24"/>
        </w:rPr>
        <w:t>-IUP-</w:t>
      </w:r>
      <w:r w:rsidR="00236C65">
        <w:rPr>
          <w:b/>
          <w:sz w:val="24"/>
          <w:szCs w:val="24"/>
        </w:rPr>
        <w:t>1</w:t>
      </w:r>
      <w:r w:rsidRPr="009E0854">
        <w:rPr>
          <w:b/>
          <w:sz w:val="24"/>
          <w:szCs w:val="24"/>
        </w:rPr>
        <w:t>/201</w:t>
      </w:r>
      <w:r w:rsidR="00236C65">
        <w:rPr>
          <w:b/>
          <w:sz w:val="24"/>
          <w:szCs w:val="24"/>
        </w:rPr>
        <w:t>9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236C65">
        <w:rPr>
          <w:b/>
          <w:sz w:val="24"/>
          <w:szCs w:val="24"/>
        </w:rPr>
        <w:t>51</w:t>
      </w:r>
      <w:r w:rsidRPr="009E0854">
        <w:rPr>
          <w:b/>
          <w:sz w:val="24"/>
          <w:szCs w:val="24"/>
        </w:rPr>
        <w:t>/201</w:t>
      </w:r>
      <w:r w:rsidR="00236C65">
        <w:rPr>
          <w:b/>
          <w:sz w:val="24"/>
          <w:szCs w:val="24"/>
        </w:rPr>
        <w:t>9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C13735">
        <w:rPr>
          <w:sz w:val="24"/>
          <w:szCs w:val="24"/>
        </w:rPr>
        <w:t>29</w:t>
      </w:r>
      <w:r w:rsidRPr="009E0854">
        <w:rPr>
          <w:sz w:val="24"/>
          <w:szCs w:val="24"/>
        </w:rPr>
        <w:t>.</w:t>
      </w:r>
      <w:r w:rsidR="00DF5484" w:rsidRPr="009E0854">
        <w:rPr>
          <w:sz w:val="24"/>
          <w:szCs w:val="24"/>
        </w:rPr>
        <w:t>0</w:t>
      </w:r>
      <w:r w:rsidR="00236C65">
        <w:rPr>
          <w:sz w:val="24"/>
          <w:szCs w:val="24"/>
        </w:rPr>
        <w:t>3</w:t>
      </w:r>
      <w:r w:rsidRPr="009E0854">
        <w:rPr>
          <w:sz w:val="24"/>
          <w:szCs w:val="24"/>
        </w:rPr>
        <w:t>.201</w:t>
      </w:r>
      <w:r w:rsidR="00236C65">
        <w:rPr>
          <w:sz w:val="24"/>
          <w:szCs w:val="24"/>
        </w:rPr>
        <w:t>9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236C65">
        <w:rPr>
          <w:color w:val="000000"/>
          <w:sz w:val="24"/>
          <w:szCs w:val="24"/>
        </w:rPr>
        <w:t xml:space="preserve"> Гајић Радислава </w:t>
      </w:r>
      <w:r w:rsidR="00236C65" w:rsidRPr="002B7F33">
        <w:rPr>
          <w:color w:val="000000"/>
          <w:sz w:val="24"/>
          <w:szCs w:val="24"/>
          <w:highlight w:val="black"/>
        </w:rPr>
        <w:t>из Новог Сада</w:t>
      </w:r>
      <w:r w:rsidR="00174B84" w:rsidRPr="002B7F33">
        <w:rPr>
          <w:color w:val="000000"/>
          <w:sz w:val="24"/>
          <w:szCs w:val="24"/>
          <w:highlight w:val="black"/>
        </w:rPr>
        <w:t>,</w:t>
      </w:r>
      <w:r w:rsidR="00395EA8" w:rsidRPr="002B7F33">
        <w:rPr>
          <w:color w:val="000000"/>
          <w:sz w:val="24"/>
          <w:szCs w:val="24"/>
          <w:highlight w:val="black"/>
        </w:rPr>
        <w:t xml:space="preserve"> </w:t>
      </w:r>
      <w:r w:rsidR="00236C65" w:rsidRPr="002B7F33">
        <w:rPr>
          <w:color w:val="000000"/>
          <w:sz w:val="24"/>
          <w:szCs w:val="24"/>
          <w:highlight w:val="black"/>
        </w:rPr>
        <w:t>У</w:t>
      </w:r>
      <w:r w:rsidR="00907326" w:rsidRPr="002B7F33">
        <w:rPr>
          <w:color w:val="000000"/>
          <w:sz w:val="24"/>
          <w:szCs w:val="24"/>
          <w:highlight w:val="black"/>
        </w:rPr>
        <w:t xml:space="preserve">лица </w:t>
      </w:r>
      <w:r w:rsidR="00236C65" w:rsidRPr="002B7F33">
        <w:rPr>
          <w:color w:val="000000"/>
          <w:sz w:val="24"/>
          <w:szCs w:val="24"/>
          <w:highlight w:val="black"/>
        </w:rPr>
        <w:t>Бранка Илића бр. 3</w:t>
      </w:r>
      <w:r w:rsidR="00395EA8" w:rsidRPr="002B7F33">
        <w:rPr>
          <w:color w:val="000000"/>
          <w:sz w:val="24"/>
          <w:szCs w:val="24"/>
          <w:highlight w:val="black"/>
        </w:rPr>
        <w:t>,</w:t>
      </w:r>
      <w:r w:rsidR="00395EA8">
        <w:rPr>
          <w:color w:val="000000"/>
          <w:sz w:val="24"/>
          <w:szCs w:val="24"/>
        </w:rPr>
        <w:t xml:space="preserve"> </w:t>
      </w:r>
      <w:r w:rsidRPr="009E0854">
        <w:rPr>
          <w:color w:val="000000"/>
          <w:sz w:val="24"/>
          <w:szCs w:val="24"/>
        </w:rPr>
        <w:t>поднетом преко пуномоћника</w:t>
      </w:r>
      <w:r w:rsidR="00174B84" w:rsidRPr="009E0854">
        <w:rPr>
          <w:color w:val="000000"/>
          <w:sz w:val="24"/>
          <w:szCs w:val="24"/>
        </w:rPr>
        <w:t>,</w:t>
      </w:r>
      <w:r w:rsidR="00236C65">
        <w:rPr>
          <w:color w:val="000000"/>
          <w:sz w:val="24"/>
          <w:szCs w:val="24"/>
        </w:rPr>
        <w:t xml:space="preserve"> Трифуновић Соње</w:t>
      </w:r>
      <w:r w:rsidR="00282619" w:rsidRPr="009E0854">
        <w:rPr>
          <w:color w:val="000000"/>
          <w:sz w:val="24"/>
          <w:szCs w:val="24"/>
        </w:rPr>
        <w:t xml:space="preserve"> из </w:t>
      </w:r>
      <w:r w:rsidR="00236C65">
        <w:rPr>
          <w:color w:val="000000"/>
          <w:sz w:val="24"/>
          <w:szCs w:val="24"/>
        </w:rPr>
        <w:t>Новог Сада</w:t>
      </w:r>
      <w:r w:rsidRPr="009E0854">
        <w:rPr>
          <w:color w:val="000000"/>
          <w:sz w:val="24"/>
          <w:szCs w:val="24"/>
        </w:rPr>
        <w:t>, за издавање употребне дозволе, на основу члана 158. Закона о планирању и изградњи („Сл.гласник Р.С.“, број 72/09, 81/09, 24/2011, 121/2012, 42/2013, 50/2013, 98/20</w:t>
      </w:r>
      <w:r w:rsidR="00236C65">
        <w:rPr>
          <w:color w:val="000000"/>
          <w:sz w:val="24"/>
          <w:szCs w:val="24"/>
        </w:rPr>
        <w:t xml:space="preserve">13, 132/2014, </w:t>
      </w:r>
      <w:r w:rsidR="002125A0" w:rsidRPr="009E0854">
        <w:rPr>
          <w:color w:val="000000"/>
          <w:sz w:val="24"/>
          <w:szCs w:val="24"/>
        </w:rPr>
        <w:t>145/14</w:t>
      </w:r>
      <w:r w:rsidR="00236C65">
        <w:rPr>
          <w:color w:val="000000"/>
          <w:sz w:val="24"/>
          <w:szCs w:val="24"/>
        </w:rPr>
        <w:t xml:space="preserve"> и 83/18</w:t>
      </w:r>
      <w:r w:rsidR="002125A0" w:rsidRPr="009E0854">
        <w:rPr>
          <w:color w:val="000000"/>
          <w:sz w:val="24"/>
          <w:szCs w:val="24"/>
        </w:rPr>
        <w:t xml:space="preserve">), </w:t>
      </w:r>
      <w:r w:rsidR="00236C65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236C65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Pr="009E0854">
        <w:rPr>
          <w:sz w:val="24"/>
          <w:szCs w:val="24"/>
        </w:rPr>
        <w:t>), Решења број  03-141/2014-02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05FB6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36C65">
        <w:rPr>
          <w:color w:val="000000"/>
          <w:sz w:val="24"/>
          <w:szCs w:val="24"/>
        </w:rPr>
        <w:t xml:space="preserve">Гајић Радиславу </w:t>
      </w:r>
      <w:r w:rsidR="00236C65" w:rsidRPr="002B7F33">
        <w:rPr>
          <w:color w:val="000000"/>
          <w:sz w:val="24"/>
          <w:szCs w:val="24"/>
          <w:highlight w:val="black"/>
        </w:rPr>
        <w:t>из Новог Сада, Улица Бранка Илића</w:t>
      </w:r>
      <w:r w:rsidR="0050743A" w:rsidRPr="002B7F33">
        <w:rPr>
          <w:color w:val="000000"/>
          <w:sz w:val="24"/>
          <w:szCs w:val="24"/>
          <w:highlight w:val="black"/>
        </w:rPr>
        <w:t xml:space="preserve"> б</w:t>
      </w:r>
      <w:r w:rsidR="00943D89" w:rsidRPr="002B7F33">
        <w:rPr>
          <w:color w:val="000000"/>
          <w:sz w:val="24"/>
          <w:szCs w:val="24"/>
          <w:highlight w:val="black"/>
        </w:rPr>
        <w:t xml:space="preserve">р. </w:t>
      </w:r>
      <w:r w:rsidR="00236C65" w:rsidRPr="002B7F33">
        <w:rPr>
          <w:color w:val="000000"/>
          <w:sz w:val="24"/>
          <w:szCs w:val="24"/>
          <w:highlight w:val="black"/>
        </w:rPr>
        <w:t>3</w:t>
      </w:r>
      <w:r w:rsidRPr="002B7F33">
        <w:rPr>
          <w:bCs/>
          <w:sz w:val="24"/>
          <w:szCs w:val="24"/>
          <w:highlight w:val="black"/>
        </w:rPr>
        <w:t>,</w:t>
      </w:r>
      <w:r w:rsidRPr="009E0854">
        <w:rPr>
          <w:bCs/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236C65">
        <w:rPr>
          <w:b/>
          <w:sz w:val="24"/>
          <w:szCs w:val="24"/>
        </w:rPr>
        <w:t xml:space="preserve">пословно стамбеног </w:t>
      </w:r>
      <w:r w:rsidR="00943D89">
        <w:rPr>
          <w:b/>
          <w:sz w:val="24"/>
          <w:szCs w:val="24"/>
        </w:rPr>
        <w:t xml:space="preserve">објекта </w:t>
      </w:r>
      <w:r w:rsidR="00236C65">
        <w:rPr>
          <w:b/>
          <w:sz w:val="24"/>
          <w:szCs w:val="24"/>
        </w:rPr>
        <w:t>П+1</w:t>
      </w:r>
      <w:r w:rsidR="00301F57">
        <w:rPr>
          <w:b/>
          <w:sz w:val="24"/>
          <w:szCs w:val="24"/>
        </w:rPr>
        <w:t xml:space="preserve"> </w:t>
      </w:r>
      <w:r w:rsidR="0015072C">
        <w:rPr>
          <w:b/>
          <w:sz w:val="24"/>
          <w:szCs w:val="24"/>
        </w:rPr>
        <w:t>– I фаза</w:t>
      </w:r>
      <w:r w:rsidR="00301F57" w:rsidRPr="00C13735">
        <w:rPr>
          <w:sz w:val="24"/>
          <w:szCs w:val="24"/>
        </w:rPr>
        <w:t>( ауто школа, технички преглед возила и једна стамбена јединица)</w:t>
      </w:r>
      <w:r w:rsidR="006D78E9" w:rsidRPr="00C13735">
        <w:rPr>
          <w:sz w:val="24"/>
          <w:szCs w:val="24"/>
        </w:rPr>
        <w:t xml:space="preserve"> који чини: етажна јединица Е-1</w:t>
      </w:r>
      <w:r w:rsidR="00C13735">
        <w:rPr>
          <w:sz w:val="24"/>
          <w:szCs w:val="24"/>
        </w:rPr>
        <w:t xml:space="preserve"> укупне нето</w:t>
      </w:r>
      <w:r w:rsidR="006D78E9" w:rsidRPr="00C13735">
        <w:rPr>
          <w:sz w:val="24"/>
          <w:szCs w:val="24"/>
        </w:rPr>
        <w:t xml:space="preserve"> површине 158,77</w:t>
      </w:r>
      <w:r w:rsidR="006F6331" w:rsidRPr="00C13735">
        <w:rPr>
          <w:sz w:val="24"/>
          <w:szCs w:val="24"/>
        </w:rPr>
        <w:t xml:space="preserve"> m</w:t>
      </w:r>
      <w:r w:rsidR="006F6331" w:rsidRPr="00C13735">
        <w:rPr>
          <w:sz w:val="24"/>
          <w:szCs w:val="24"/>
          <w:vertAlign w:val="superscript"/>
        </w:rPr>
        <w:t>2</w:t>
      </w:r>
      <w:r w:rsidR="006D78E9" w:rsidRPr="00C13735">
        <w:rPr>
          <w:sz w:val="24"/>
          <w:szCs w:val="24"/>
        </w:rPr>
        <w:t xml:space="preserve">; етажна јединица Е-2 </w:t>
      </w:r>
      <w:r w:rsidR="00C13735">
        <w:rPr>
          <w:sz w:val="24"/>
          <w:szCs w:val="24"/>
        </w:rPr>
        <w:t xml:space="preserve">укупне нето </w:t>
      </w:r>
      <w:r w:rsidR="006D78E9" w:rsidRPr="00C13735">
        <w:rPr>
          <w:sz w:val="24"/>
          <w:szCs w:val="24"/>
        </w:rPr>
        <w:t>површине 46,52</w:t>
      </w:r>
      <w:r w:rsidR="00C13735" w:rsidRPr="00C13735">
        <w:rPr>
          <w:sz w:val="24"/>
          <w:szCs w:val="24"/>
        </w:rPr>
        <w:t xml:space="preserve"> m</w:t>
      </w:r>
      <w:r w:rsidR="00C13735" w:rsidRPr="00C13735">
        <w:rPr>
          <w:sz w:val="24"/>
          <w:szCs w:val="24"/>
          <w:vertAlign w:val="superscript"/>
        </w:rPr>
        <w:t>2</w:t>
      </w:r>
      <w:r w:rsidR="006D78E9" w:rsidRPr="00C13735">
        <w:rPr>
          <w:sz w:val="24"/>
          <w:szCs w:val="24"/>
        </w:rPr>
        <w:t xml:space="preserve">; етажна јединица Е-3 </w:t>
      </w:r>
      <w:r w:rsidR="00C13735">
        <w:rPr>
          <w:sz w:val="24"/>
          <w:szCs w:val="24"/>
        </w:rPr>
        <w:t xml:space="preserve">укупне нето </w:t>
      </w:r>
      <w:r w:rsidR="006D78E9" w:rsidRPr="00C13735">
        <w:rPr>
          <w:sz w:val="24"/>
          <w:szCs w:val="24"/>
        </w:rPr>
        <w:t>површине 149,83</w:t>
      </w:r>
      <w:r w:rsidR="00C13735" w:rsidRPr="00C13735">
        <w:rPr>
          <w:sz w:val="24"/>
          <w:szCs w:val="24"/>
        </w:rPr>
        <w:t xml:space="preserve"> m</w:t>
      </w:r>
      <w:r w:rsidR="00C13735" w:rsidRPr="00C13735">
        <w:rPr>
          <w:sz w:val="24"/>
          <w:szCs w:val="24"/>
          <w:vertAlign w:val="superscript"/>
        </w:rPr>
        <w:t>2</w:t>
      </w:r>
      <w:r w:rsidR="006D78E9" w:rsidRPr="00C13735">
        <w:rPr>
          <w:sz w:val="24"/>
          <w:szCs w:val="24"/>
        </w:rPr>
        <w:t xml:space="preserve"> и етажна јединица број Е-4 </w:t>
      </w:r>
      <w:r w:rsidR="00C13735">
        <w:rPr>
          <w:sz w:val="24"/>
          <w:szCs w:val="24"/>
        </w:rPr>
        <w:t xml:space="preserve">укупне нето </w:t>
      </w:r>
      <w:r w:rsidR="006D78E9" w:rsidRPr="00C13735">
        <w:rPr>
          <w:sz w:val="24"/>
          <w:szCs w:val="24"/>
        </w:rPr>
        <w:t>површине 36,99</w:t>
      </w:r>
      <w:r w:rsidR="006F6331" w:rsidRPr="00C13735">
        <w:rPr>
          <w:sz w:val="24"/>
          <w:szCs w:val="24"/>
        </w:rPr>
        <w:t xml:space="preserve"> m</w:t>
      </w:r>
      <w:r w:rsidR="006F6331" w:rsidRPr="00C13735">
        <w:rPr>
          <w:sz w:val="24"/>
          <w:szCs w:val="24"/>
          <w:vertAlign w:val="superscript"/>
        </w:rPr>
        <w:t>2</w:t>
      </w:r>
      <w:r w:rsidR="00C13735" w:rsidRPr="00C13735">
        <w:rPr>
          <w:sz w:val="24"/>
          <w:szCs w:val="24"/>
        </w:rPr>
        <w:t>.</w:t>
      </w:r>
      <w:r w:rsidR="00C13735">
        <w:rPr>
          <w:b/>
          <w:sz w:val="24"/>
          <w:szCs w:val="24"/>
        </w:rPr>
        <w:t xml:space="preserve"> </w:t>
      </w:r>
      <w:r w:rsidR="00C13735" w:rsidRPr="00C13735">
        <w:rPr>
          <w:sz w:val="24"/>
          <w:szCs w:val="24"/>
        </w:rPr>
        <w:t>Објекат је</w:t>
      </w:r>
      <w:r w:rsidR="00315FA7">
        <w:rPr>
          <w:sz w:val="24"/>
          <w:szCs w:val="24"/>
        </w:rPr>
        <w:t xml:space="preserve"> </w:t>
      </w:r>
      <w:r w:rsidR="00C13735">
        <w:rPr>
          <w:sz w:val="24"/>
          <w:szCs w:val="24"/>
        </w:rPr>
        <w:t>саграђен</w:t>
      </w:r>
      <w:r w:rsidR="00236C65">
        <w:rPr>
          <w:sz w:val="24"/>
          <w:szCs w:val="24"/>
        </w:rPr>
        <w:t xml:space="preserve"> </w:t>
      </w:r>
      <w:r w:rsidR="00315FA7">
        <w:rPr>
          <w:sz w:val="24"/>
          <w:szCs w:val="24"/>
        </w:rPr>
        <w:t xml:space="preserve">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236C65" w:rsidRPr="00C13735">
        <w:rPr>
          <w:b/>
          <w:sz w:val="24"/>
          <w:szCs w:val="24"/>
        </w:rPr>
        <w:t>1531</w:t>
      </w:r>
      <w:r w:rsidR="000126DD" w:rsidRPr="00C13735">
        <w:rPr>
          <w:b/>
          <w:sz w:val="24"/>
          <w:szCs w:val="24"/>
        </w:rPr>
        <w:t xml:space="preserve"> к.о.</w:t>
      </w:r>
      <w:r w:rsidR="000126DD" w:rsidRPr="009E0854">
        <w:rPr>
          <w:sz w:val="24"/>
          <w:szCs w:val="24"/>
        </w:rPr>
        <w:t xml:space="preserve"> </w:t>
      </w:r>
      <w:r w:rsidR="00236C65" w:rsidRPr="00C13735">
        <w:rPr>
          <w:b/>
          <w:sz w:val="24"/>
          <w:szCs w:val="24"/>
        </w:rPr>
        <w:t>Оџаци</w:t>
      </w:r>
      <w:r w:rsidR="00F301C8">
        <w:rPr>
          <w:sz w:val="24"/>
          <w:szCs w:val="24"/>
        </w:rPr>
        <w:t>, површине 1441m</w:t>
      </w:r>
      <w:r w:rsidR="00F51C38">
        <w:rPr>
          <w:sz w:val="24"/>
          <w:szCs w:val="24"/>
          <w:vertAlign w:val="superscript"/>
        </w:rPr>
        <w:t>2</w:t>
      </w:r>
      <w:r w:rsidR="00315FA7">
        <w:rPr>
          <w:sz w:val="24"/>
          <w:szCs w:val="24"/>
        </w:rPr>
        <w:t>.</w:t>
      </w:r>
    </w:p>
    <w:p w:rsidR="00C13735" w:rsidRPr="00C13735" w:rsidRDefault="00C13735" w:rsidP="0021648F">
      <w:pPr>
        <w:spacing w:after="0"/>
        <w:ind w:firstLine="720"/>
        <w:jc w:val="both"/>
        <w:rPr>
          <w:sz w:val="24"/>
          <w:szCs w:val="24"/>
        </w:rPr>
      </w:pPr>
    </w:p>
    <w:p w:rsidR="00F301C8" w:rsidRPr="00EA4ACA" w:rsidRDefault="0015072C" w:rsidP="0021648F">
      <w:pPr>
        <w:spacing w:after="0"/>
        <w:ind w:firstLine="720"/>
        <w:jc w:val="both"/>
        <w:rPr>
          <w:b/>
          <w:sz w:val="24"/>
          <w:szCs w:val="24"/>
        </w:rPr>
      </w:pPr>
      <w:r w:rsidRPr="00EA4ACA">
        <w:rPr>
          <w:b/>
          <w:sz w:val="24"/>
          <w:szCs w:val="24"/>
        </w:rPr>
        <w:t>Бруто п</w:t>
      </w:r>
      <w:r w:rsidR="00C13735" w:rsidRPr="00EA4ACA">
        <w:rPr>
          <w:b/>
          <w:sz w:val="24"/>
          <w:szCs w:val="24"/>
        </w:rPr>
        <w:t>овршина</w:t>
      </w:r>
      <w:r w:rsidR="00AB77A9" w:rsidRPr="00EA4ACA">
        <w:rPr>
          <w:b/>
          <w:sz w:val="24"/>
          <w:szCs w:val="24"/>
        </w:rPr>
        <w:t xml:space="preserve"> приземља</w:t>
      </w:r>
      <w:r w:rsidR="00F301C8" w:rsidRPr="00EA4ACA">
        <w:rPr>
          <w:b/>
          <w:sz w:val="24"/>
          <w:szCs w:val="24"/>
        </w:rPr>
        <w:t xml:space="preserve"> </w:t>
      </w:r>
      <w:r w:rsidR="00AB77A9" w:rsidRPr="00EA4ACA">
        <w:rPr>
          <w:b/>
          <w:sz w:val="24"/>
          <w:szCs w:val="24"/>
        </w:rPr>
        <w:t>је 205m</w:t>
      </w:r>
      <w:r w:rsidR="00AB77A9" w:rsidRPr="00EA4ACA">
        <w:rPr>
          <w:b/>
          <w:sz w:val="24"/>
          <w:szCs w:val="24"/>
          <w:vertAlign w:val="superscript"/>
        </w:rPr>
        <w:t>2</w:t>
      </w:r>
      <w:r w:rsidR="00AB77A9" w:rsidRPr="00EA4ACA">
        <w:rPr>
          <w:b/>
          <w:sz w:val="24"/>
          <w:szCs w:val="24"/>
        </w:rPr>
        <w:t xml:space="preserve">, </w:t>
      </w:r>
      <w:r w:rsidRPr="00EA4ACA">
        <w:rPr>
          <w:b/>
          <w:sz w:val="24"/>
          <w:szCs w:val="24"/>
        </w:rPr>
        <w:t xml:space="preserve">бруто </w:t>
      </w:r>
      <w:r w:rsidR="00AB77A9" w:rsidRPr="00EA4ACA">
        <w:rPr>
          <w:b/>
          <w:sz w:val="24"/>
          <w:szCs w:val="24"/>
        </w:rPr>
        <w:t>површина спрата</w:t>
      </w:r>
      <w:r w:rsidRPr="00EA4ACA">
        <w:rPr>
          <w:b/>
          <w:sz w:val="24"/>
          <w:szCs w:val="24"/>
        </w:rPr>
        <w:t xml:space="preserve"> је</w:t>
      </w:r>
      <w:r w:rsidR="00AB77A9" w:rsidRPr="00EA4ACA">
        <w:rPr>
          <w:b/>
          <w:sz w:val="24"/>
          <w:szCs w:val="24"/>
        </w:rPr>
        <w:t xml:space="preserve"> 252 m</w:t>
      </w:r>
      <w:r w:rsidR="00AB77A9" w:rsidRPr="00EA4ACA">
        <w:rPr>
          <w:b/>
          <w:sz w:val="24"/>
          <w:szCs w:val="24"/>
          <w:vertAlign w:val="superscript"/>
        </w:rPr>
        <w:t>2</w:t>
      </w:r>
      <w:r w:rsidR="00AB77A9" w:rsidRPr="00EA4ACA">
        <w:rPr>
          <w:b/>
          <w:sz w:val="24"/>
          <w:szCs w:val="24"/>
        </w:rPr>
        <w:t>.</w:t>
      </w:r>
    </w:p>
    <w:p w:rsidR="00AB77A9" w:rsidRPr="00EA4ACA" w:rsidRDefault="00AB77A9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8F01DE" w:rsidRPr="009E0854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F301C8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 xml:space="preserve">број </w:t>
      </w:r>
      <w:r w:rsidR="009C4895" w:rsidRPr="009E0854">
        <w:rPr>
          <w:sz w:val="24"/>
          <w:szCs w:val="24"/>
        </w:rPr>
        <w:t>351-</w:t>
      </w:r>
      <w:r w:rsidR="00F301C8">
        <w:rPr>
          <w:sz w:val="24"/>
          <w:szCs w:val="24"/>
        </w:rPr>
        <w:t>26</w:t>
      </w:r>
      <w:r w:rsidR="009C4895" w:rsidRPr="009E0854">
        <w:rPr>
          <w:sz w:val="24"/>
          <w:szCs w:val="24"/>
        </w:rPr>
        <w:t>/</w:t>
      </w:r>
      <w:r w:rsidR="00F301C8">
        <w:rPr>
          <w:sz w:val="24"/>
          <w:szCs w:val="24"/>
        </w:rPr>
        <w:t>2013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F301C8">
        <w:rPr>
          <w:sz w:val="24"/>
          <w:szCs w:val="24"/>
        </w:rPr>
        <w:t>од 12.03.2013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C26689" w:rsidRPr="009E0854" w:rsidRDefault="00C26689" w:rsidP="0021648F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AB77A9">
        <w:rPr>
          <w:sz w:val="24"/>
          <w:szCs w:val="24"/>
        </w:rPr>
        <w:t>бр. 028/2019</w:t>
      </w:r>
      <w:r w:rsidR="00B146F6">
        <w:rPr>
          <w:sz w:val="24"/>
          <w:szCs w:val="24"/>
        </w:rPr>
        <w:t xml:space="preserve"> </w:t>
      </w:r>
      <w:r w:rsidR="00AB77A9">
        <w:rPr>
          <w:sz w:val="24"/>
          <w:szCs w:val="24"/>
        </w:rPr>
        <w:t>од 22.03.2019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 xml:space="preserve">, 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 xml:space="preserve">Елаборат геодетских радова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F301C8">
        <w:rPr>
          <w:sz w:val="24"/>
          <w:szCs w:val="24"/>
        </w:rPr>
        <w:t>092-37599</w:t>
      </w:r>
      <w:r w:rsidR="000E0FB5" w:rsidRPr="00F51C38">
        <w:rPr>
          <w:sz w:val="24"/>
          <w:szCs w:val="24"/>
        </w:rPr>
        <w:t>/201</w:t>
      </w:r>
      <w:r w:rsidR="00437F33" w:rsidRPr="00F51C38">
        <w:rPr>
          <w:sz w:val="24"/>
          <w:szCs w:val="24"/>
        </w:rPr>
        <w:t>8</w:t>
      </w:r>
      <w:r w:rsidR="000E0FB5" w:rsidRPr="00F51C38">
        <w:rPr>
          <w:sz w:val="24"/>
          <w:szCs w:val="24"/>
        </w:rPr>
        <w:t xml:space="preserve"> од </w:t>
      </w:r>
      <w:r w:rsidR="00F301C8">
        <w:rPr>
          <w:sz w:val="24"/>
          <w:szCs w:val="24"/>
        </w:rPr>
        <w:t>26.11</w:t>
      </w:r>
      <w:r w:rsidR="000E0FB5" w:rsidRPr="00F51C38">
        <w:rPr>
          <w:sz w:val="24"/>
          <w:szCs w:val="24"/>
        </w:rPr>
        <w:t>.201</w:t>
      </w:r>
      <w:r w:rsidR="00437F33" w:rsidRPr="00F51C38">
        <w:rPr>
          <w:sz w:val="24"/>
          <w:szCs w:val="24"/>
        </w:rPr>
        <w:t>8</w:t>
      </w:r>
      <w:r w:rsidR="008B45E9" w:rsidRPr="00F51C38">
        <w:rPr>
          <w:sz w:val="24"/>
          <w:szCs w:val="24"/>
        </w:rPr>
        <w:t>.</w:t>
      </w:r>
      <w:r w:rsidR="00BC3013" w:rsidRPr="00F51C38">
        <w:rPr>
          <w:sz w:val="24"/>
          <w:szCs w:val="24"/>
        </w:rPr>
        <w:t xml:space="preserve">године израђен од </w:t>
      </w:r>
      <w:r w:rsidR="00F301C8">
        <w:rPr>
          <w:sz w:val="24"/>
          <w:szCs w:val="24"/>
        </w:rPr>
        <w:t>стране ГБ „ДП Геометар“, Оџаци, улица Сомборска број 16</w:t>
      </w:r>
      <w:r w:rsidR="00BC3013" w:rsidRPr="00F51C38">
        <w:rPr>
          <w:sz w:val="24"/>
          <w:szCs w:val="24"/>
        </w:rPr>
        <w:t>;</w:t>
      </w:r>
    </w:p>
    <w:p w:rsidR="00536872" w:rsidRPr="005140F9" w:rsidRDefault="00F301C8" w:rsidP="0053687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Етажирање посебних делова зграде број 57/2019 од 06.03.2019. године израђен од стране ГБ „ДП Геометар“, Оџаци;</w:t>
      </w:r>
    </w:p>
    <w:p w:rsidR="006F6331" w:rsidRPr="00536872" w:rsidRDefault="006F6331" w:rsidP="006F63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изведеног објекта са главном свеском број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ПИО-008-03/2019-0 од марта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„НС студио“ Нови Сад,одговорно лице пројектанта Стефан Шиљак, главни пројектант Маја Бенц, дипл.инж.арх., лиценца ИКС број 300 Ј294 10;</w:t>
      </w:r>
    </w:p>
    <w:p w:rsidR="003F18C3" w:rsidRPr="009E0854" w:rsidRDefault="003F18C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Енергетски пасош број 028-1/2019 од марта 2019. </w:t>
      </w:r>
      <w:r w:rsidR="00EA4ACA">
        <w:rPr>
          <w:sz w:val="24"/>
          <w:szCs w:val="24"/>
        </w:rPr>
        <w:t>г</w:t>
      </w:r>
      <w:r>
        <w:rPr>
          <w:sz w:val="24"/>
          <w:szCs w:val="24"/>
        </w:rPr>
        <w:t>одине израђен од стране „НС инжењеринг“ доо Нови Сад</w:t>
      </w:r>
      <w:r w:rsidR="00EA4ACA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A4ACA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6D78E9">
        <w:rPr>
          <w:color w:val="000000"/>
          <w:sz w:val="24"/>
          <w:szCs w:val="24"/>
        </w:rPr>
        <w:t>Гајић Радислав из Новог Сада</w:t>
      </w:r>
      <w:r w:rsidR="005D1D1F" w:rsidRPr="009E0854">
        <w:rPr>
          <w:color w:val="000000"/>
          <w:sz w:val="24"/>
          <w:szCs w:val="24"/>
        </w:rPr>
        <w:t xml:space="preserve">, преко пуномоћника, </w:t>
      </w:r>
      <w:r w:rsidR="006D78E9">
        <w:rPr>
          <w:color w:val="000000"/>
          <w:sz w:val="24"/>
          <w:szCs w:val="24"/>
        </w:rPr>
        <w:t>Трифуновић Соње из Новог Сада</w:t>
      </w:r>
      <w:r w:rsidR="005D1D1F" w:rsidRPr="009E0854">
        <w:rPr>
          <w:color w:val="000000"/>
          <w:sz w:val="24"/>
          <w:szCs w:val="24"/>
        </w:rPr>
        <w:t>, поднео</w:t>
      </w:r>
      <w:r w:rsidR="000617E8" w:rsidRPr="009E0854">
        <w:rPr>
          <w:color w:val="000000"/>
          <w:sz w:val="24"/>
          <w:szCs w:val="24"/>
        </w:rPr>
        <w:t xml:space="preserve"> је овом Одељењу</w:t>
      </w:r>
      <w:r w:rsidR="00633C99" w:rsidRPr="009E0854">
        <w:rPr>
          <w:color w:val="000000"/>
          <w:sz w:val="24"/>
          <w:szCs w:val="24"/>
        </w:rPr>
        <w:t>,</w:t>
      </w:r>
      <w:r w:rsidR="00A811CF">
        <w:rPr>
          <w:color w:val="000000"/>
          <w:sz w:val="24"/>
          <w:szCs w:val="24"/>
        </w:rPr>
        <w:t xml:space="preserve"> </w:t>
      </w:r>
      <w:r w:rsidR="00633C99" w:rsidRPr="009E0854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9E085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6D78E9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F18C3" w:rsidRPr="00F51C38" w:rsidRDefault="003F18C3" w:rsidP="003F18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бр. 028/2019 од 22.03.2019.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коју чине: председник Комисије Небојша Шиљак, дипл.инж.грађ. лиценца број 311 3568 03; Радмила Марковић Ваврин</w:t>
      </w:r>
      <w:r w:rsidR="00EA4ACA">
        <w:rPr>
          <w:sz w:val="24"/>
          <w:szCs w:val="24"/>
        </w:rPr>
        <w:t>-члан</w:t>
      </w:r>
      <w:r>
        <w:rPr>
          <w:sz w:val="24"/>
          <w:szCs w:val="24"/>
        </w:rPr>
        <w:t>, дипл.инж.арх</w:t>
      </w:r>
      <w:r w:rsidR="00EA4ACA">
        <w:rPr>
          <w:sz w:val="24"/>
          <w:szCs w:val="24"/>
        </w:rPr>
        <w:t>., лиценца број 300 М473 13</w:t>
      </w:r>
      <w:r>
        <w:rPr>
          <w:sz w:val="24"/>
          <w:szCs w:val="24"/>
        </w:rPr>
        <w:t>; Рајко Мартић</w:t>
      </w:r>
      <w:r w:rsidR="00EA4ACA">
        <w:rPr>
          <w:sz w:val="24"/>
          <w:szCs w:val="24"/>
        </w:rPr>
        <w:t>-члан</w:t>
      </w:r>
      <w:r>
        <w:rPr>
          <w:sz w:val="24"/>
          <w:szCs w:val="24"/>
        </w:rPr>
        <w:t>, дипл.инж.ел., лиценца број 350 3763 03; Рајко Мартић</w:t>
      </w:r>
      <w:r w:rsidR="00EA4ACA">
        <w:rPr>
          <w:sz w:val="24"/>
          <w:szCs w:val="24"/>
        </w:rPr>
        <w:t>-члан</w:t>
      </w:r>
      <w:r>
        <w:rPr>
          <w:sz w:val="24"/>
          <w:szCs w:val="24"/>
        </w:rPr>
        <w:t xml:space="preserve"> дипл.инж.ел, лиценца број 350 3763 03, лиценца МУП 07-152-100/13</w:t>
      </w:r>
    </w:p>
    <w:p w:rsidR="003F18C3" w:rsidRPr="005140F9" w:rsidRDefault="003F18C3" w:rsidP="003F18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 број 952-</w:t>
      </w:r>
      <w:r>
        <w:rPr>
          <w:sz w:val="24"/>
          <w:szCs w:val="24"/>
        </w:rPr>
        <w:t>092-37599</w:t>
      </w:r>
      <w:r w:rsidRPr="00F51C38">
        <w:rPr>
          <w:sz w:val="24"/>
          <w:szCs w:val="24"/>
        </w:rPr>
        <w:t xml:space="preserve">/2018 од </w:t>
      </w:r>
      <w:r>
        <w:rPr>
          <w:sz w:val="24"/>
          <w:szCs w:val="24"/>
        </w:rPr>
        <w:t>26.11</w:t>
      </w:r>
      <w:r w:rsidRPr="00F51C38">
        <w:rPr>
          <w:sz w:val="24"/>
          <w:szCs w:val="24"/>
        </w:rPr>
        <w:t xml:space="preserve">.2018.године израђен од </w:t>
      </w:r>
      <w:r>
        <w:rPr>
          <w:sz w:val="24"/>
          <w:szCs w:val="24"/>
        </w:rPr>
        <w:t>стране ГБ „ДП Геометар“, Оџаци, улица Сомборска број 16</w:t>
      </w:r>
      <w:r w:rsidRPr="00F51C38">
        <w:rPr>
          <w:sz w:val="24"/>
          <w:szCs w:val="24"/>
        </w:rPr>
        <w:t>;</w:t>
      </w:r>
    </w:p>
    <w:p w:rsidR="00A811CF" w:rsidRPr="003F18C3" w:rsidRDefault="00A811CF" w:rsidP="00A811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</w:t>
      </w:r>
      <w:r w:rsidR="006F6331">
        <w:rPr>
          <w:sz w:val="24"/>
          <w:szCs w:val="24"/>
        </w:rPr>
        <w:t xml:space="preserve">ова-(снимање подземних инсталација) </w:t>
      </w:r>
      <w:r w:rsidR="006F6331" w:rsidRPr="00F51C38">
        <w:rPr>
          <w:sz w:val="24"/>
          <w:szCs w:val="24"/>
        </w:rPr>
        <w:t xml:space="preserve">израђен од </w:t>
      </w:r>
      <w:r w:rsidR="006F6331">
        <w:rPr>
          <w:sz w:val="24"/>
          <w:szCs w:val="24"/>
        </w:rPr>
        <w:t>стране ГБ „ДП Геометар“, Оџаци, улица Сомборска број 16 од 26.11</w:t>
      </w:r>
      <w:r>
        <w:rPr>
          <w:sz w:val="24"/>
          <w:szCs w:val="24"/>
        </w:rPr>
        <w:t>.2018. године</w:t>
      </w:r>
      <w:r w:rsidR="0015072C">
        <w:rPr>
          <w:sz w:val="24"/>
          <w:szCs w:val="24"/>
        </w:rPr>
        <w:t>, без броја,</w:t>
      </w:r>
      <w:r w:rsidRPr="005140F9">
        <w:rPr>
          <w:sz w:val="24"/>
          <w:szCs w:val="24"/>
        </w:rPr>
        <w:t xml:space="preserve"> </w:t>
      </w:r>
      <w:r w:rsidR="006F6331">
        <w:rPr>
          <w:sz w:val="24"/>
          <w:szCs w:val="24"/>
        </w:rPr>
        <w:t>у ком је констатовано да су инфраструктурни водови били затрпани, тако да није било могуће снимање истих;</w:t>
      </w:r>
    </w:p>
    <w:p w:rsidR="003F18C3" w:rsidRPr="006F6331" w:rsidRDefault="003F18C3" w:rsidP="006F63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Етажирање посебних делова зграде број 57/2019 од 06.03.2019. године израђен од стране ГБ „ДП Геометар“, Оџаци;</w:t>
      </w:r>
    </w:p>
    <w:p w:rsidR="00F55DAF" w:rsidRDefault="003F18C3" w:rsidP="00F55D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изведеног објекта са главном свеском</w:t>
      </w:r>
      <w:r w:rsidR="006F6331">
        <w:rPr>
          <w:sz w:val="24"/>
          <w:szCs w:val="24"/>
        </w:rPr>
        <w:t xml:space="preserve"> број</w:t>
      </w:r>
      <w:r w:rsidR="000A0C2C" w:rsidRPr="00A811CF">
        <w:rPr>
          <w:sz w:val="24"/>
          <w:szCs w:val="24"/>
        </w:rPr>
        <w:t xml:space="preserve"> </w:t>
      </w:r>
      <w:r w:rsidR="006F6331">
        <w:rPr>
          <w:sz w:val="24"/>
          <w:szCs w:val="24"/>
        </w:rPr>
        <w:t>ПИО-008-03/2019-0</w:t>
      </w:r>
      <w:r w:rsidR="000A0C2C">
        <w:rPr>
          <w:sz w:val="24"/>
          <w:szCs w:val="24"/>
        </w:rPr>
        <w:t xml:space="preserve"> </w:t>
      </w:r>
      <w:r w:rsidR="006F6331">
        <w:rPr>
          <w:sz w:val="24"/>
          <w:szCs w:val="24"/>
        </w:rPr>
        <w:t xml:space="preserve">од </w:t>
      </w:r>
      <w:r w:rsidR="000A0C2C">
        <w:rPr>
          <w:sz w:val="24"/>
          <w:szCs w:val="24"/>
        </w:rPr>
        <w:t>март</w:t>
      </w:r>
      <w:r w:rsidR="006F6331">
        <w:rPr>
          <w:sz w:val="24"/>
          <w:szCs w:val="24"/>
        </w:rPr>
        <w:t>а 2019. године</w:t>
      </w:r>
      <w:r w:rsidR="000A0C2C" w:rsidRPr="00A811CF">
        <w:rPr>
          <w:sz w:val="24"/>
          <w:szCs w:val="24"/>
        </w:rPr>
        <w:t xml:space="preserve"> </w:t>
      </w:r>
      <w:r w:rsidR="000A0C2C">
        <w:rPr>
          <w:sz w:val="24"/>
          <w:szCs w:val="24"/>
        </w:rPr>
        <w:t xml:space="preserve">израђен </w:t>
      </w:r>
      <w:r w:rsidR="006F6331">
        <w:rPr>
          <w:sz w:val="24"/>
          <w:szCs w:val="24"/>
        </w:rPr>
        <w:t>од стране пројектног бироа „НС студио</w:t>
      </w:r>
      <w:r w:rsidR="000A0C2C">
        <w:rPr>
          <w:sz w:val="24"/>
          <w:szCs w:val="24"/>
        </w:rPr>
        <w:t>“</w:t>
      </w:r>
      <w:r w:rsidR="006F6331">
        <w:rPr>
          <w:sz w:val="24"/>
          <w:szCs w:val="24"/>
        </w:rPr>
        <w:t xml:space="preserve"> Нови Сад</w:t>
      </w:r>
      <w:r w:rsidR="000A0C2C">
        <w:rPr>
          <w:sz w:val="24"/>
          <w:szCs w:val="24"/>
        </w:rPr>
        <w:t>,одговорно ли</w:t>
      </w:r>
      <w:r w:rsidR="006F6331">
        <w:rPr>
          <w:sz w:val="24"/>
          <w:szCs w:val="24"/>
        </w:rPr>
        <w:t>це пројектанта Стефан Шиљак</w:t>
      </w:r>
      <w:r w:rsidR="000A0C2C">
        <w:rPr>
          <w:sz w:val="24"/>
          <w:szCs w:val="24"/>
        </w:rPr>
        <w:t>, гла</w:t>
      </w:r>
      <w:r w:rsidR="006F6331">
        <w:rPr>
          <w:sz w:val="24"/>
          <w:szCs w:val="24"/>
        </w:rPr>
        <w:t>вни пројектант Маја Бенц, дипл.инж.арх., лиценца ИКС број 300 Ј294 10</w:t>
      </w:r>
      <w:r w:rsidR="000A0C2C">
        <w:rPr>
          <w:sz w:val="24"/>
          <w:szCs w:val="24"/>
        </w:rPr>
        <w:t>;</w:t>
      </w:r>
    </w:p>
    <w:p w:rsidR="00F55DAF" w:rsidRPr="00F55DAF" w:rsidRDefault="00F55DAF" w:rsidP="00F55D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028-1/2019 од марта 2019. године израђен од стране „НС инжењеринг“ доо Нови Сад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5B1B64" w:rsidRPr="009E0854" w:rsidRDefault="005B1B64" w:rsidP="005B1B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24F46" w:rsidRPr="009E0854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</w:t>
      </w:r>
      <w:r w:rsidR="000A0C2C">
        <w:rPr>
          <w:color w:val="000000"/>
          <w:sz w:val="24"/>
          <w:szCs w:val="24"/>
        </w:rPr>
        <w:t xml:space="preserve"> и члана 44. став 4.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>ик РС“, број113/2015, 96/2016 и 120/2017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6F6331">
        <w:rPr>
          <w:color w:val="000000"/>
          <w:sz w:val="24"/>
          <w:szCs w:val="24"/>
        </w:rPr>
        <w:t xml:space="preserve">3, 50/2013, 98/2013, 132/2014, </w:t>
      </w:r>
      <w:r w:rsidRPr="009E0854">
        <w:rPr>
          <w:color w:val="000000"/>
          <w:sz w:val="24"/>
          <w:szCs w:val="24"/>
        </w:rPr>
        <w:t>145/14</w:t>
      </w:r>
      <w:r w:rsidR="006F6331">
        <w:rPr>
          <w:color w:val="000000"/>
          <w:sz w:val="24"/>
          <w:szCs w:val="24"/>
        </w:rPr>
        <w:t xml:space="preserve"> и 83/18</w:t>
      </w:r>
      <w:r w:rsidRPr="009E0854">
        <w:rPr>
          <w:color w:val="000000"/>
          <w:sz w:val="24"/>
          <w:szCs w:val="24"/>
        </w:rPr>
        <w:t>),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7D" w:rsidRDefault="0031037D" w:rsidP="00E653AE">
      <w:pPr>
        <w:spacing w:after="0" w:line="240" w:lineRule="auto"/>
      </w:pPr>
      <w:r>
        <w:separator/>
      </w:r>
    </w:p>
  </w:endnote>
  <w:endnote w:type="continuationSeparator" w:id="1">
    <w:p w:rsidR="0031037D" w:rsidRDefault="0031037D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7D" w:rsidRDefault="0031037D" w:rsidP="00E653AE">
      <w:pPr>
        <w:spacing w:after="0" w:line="240" w:lineRule="auto"/>
      </w:pPr>
      <w:r>
        <w:separator/>
      </w:r>
    </w:p>
  </w:footnote>
  <w:footnote w:type="continuationSeparator" w:id="1">
    <w:p w:rsidR="0031037D" w:rsidRDefault="0031037D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2C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C5B3A"/>
    <w:rsid w:val="001D0B36"/>
    <w:rsid w:val="001D7780"/>
    <w:rsid w:val="001E1D1A"/>
    <w:rsid w:val="001F7A53"/>
    <w:rsid w:val="002060C9"/>
    <w:rsid w:val="002125A0"/>
    <w:rsid w:val="00213352"/>
    <w:rsid w:val="0021648F"/>
    <w:rsid w:val="0022758E"/>
    <w:rsid w:val="00233A79"/>
    <w:rsid w:val="00236C65"/>
    <w:rsid w:val="002400DE"/>
    <w:rsid w:val="0025194E"/>
    <w:rsid w:val="00282619"/>
    <w:rsid w:val="002842C0"/>
    <w:rsid w:val="0029385C"/>
    <w:rsid w:val="002B1D69"/>
    <w:rsid w:val="002B7F33"/>
    <w:rsid w:val="002C008F"/>
    <w:rsid w:val="002C4428"/>
    <w:rsid w:val="002E101E"/>
    <w:rsid w:val="00300AB2"/>
    <w:rsid w:val="00301EF7"/>
    <w:rsid w:val="00301F57"/>
    <w:rsid w:val="0031037D"/>
    <w:rsid w:val="00310D6C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90CFB"/>
    <w:rsid w:val="00395EA8"/>
    <w:rsid w:val="003B6D9D"/>
    <w:rsid w:val="003C1796"/>
    <w:rsid w:val="003C50BE"/>
    <w:rsid w:val="003D193B"/>
    <w:rsid w:val="003F18C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87056"/>
    <w:rsid w:val="00591918"/>
    <w:rsid w:val="005A1596"/>
    <w:rsid w:val="005B1B64"/>
    <w:rsid w:val="005C368D"/>
    <w:rsid w:val="005C498B"/>
    <w:rsid w:val="005D1D1F"/>
    <w:rsid w:val="005D5BC3"/>
    <w:rsid w:val="0061095E"/>
    <w:rsid w:val="00624771"/>
    <w:rsid w:val="00633C78"/>
    <w:rsid w:val="00633C99"/>
    <w:rsid w:val="0064073B"/>
    <w:rsid w:val="00641848"/>
    <w:rsid w:val="006427EB"/>
    <w:rsid w:val="00646DBF"/>
    <w:rsid w:val="00652450"/>
    <w:rsid w:val="006540C2"/>
    <w:rsid w:val="00660553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D78E9"/>
    <w:rsid w:val="006F0D9E"/>
    <w:rsid w:val="006F4ECF"/>
    <w:rsid w:val="006F6331"/>
    <w:rsid w:val="007014F8"/>
    <w:rsid w:val="00705E8B"/>
    <w:rsid w:val="0072587A"/>
    <w:rsid w:val="00744F5C"/>
    <w:rsid w:val="00751D1B"/>
    <w:rsid w:val="00752C76"/>
    <w:rsid w:val="00755157"/>
    <w:rsid w:val="00761849"/>
    <w:rsid w:val="00782C99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30EF1"/>
    <w:rsid w:val="00833913"/>
    <w:rsid w:val="00846F48"/>
    <w:rsid w:val="008540D3"/>
    <w:rsid w:val="0085510F"/>
    <w:rsid w:val="0086399C"/>
    <w:rsid w:val="008757C2"/>
    <w:rsid w:val="008866B0"/>
    <w:rsid w:val="008A06DF"/>
    <w:rsid w:val="008A57BC"/>
    <w:rsid w:val="008B3C3E"/>
    <w:rsid w:val="008B45E9"/>
    <w:rsid w:val="008C04A7"/>
    <w:rsid w:val="008D2B86"/>
    <w:rsid w:val="008D3BAF"/>
    <w:rsid w:val="008D4A0D"/>
    <w:rsid w:val="008F01DE"/>
    <w:rsid w:val="00901C27"/>
    <w:rsid w:val="00905E7C"/>
    <w:rsid w:val="00907326"/>
    <w:rsid w:val="009378BA"/>
    <w:rsid w:val="00943D89"/>
    <w:rsid w:val="00956F92"/>
    <w:rsid w:val="009835B8"/>
    <w:rsid w:val="00994B06"/>
    <w:rsid w:val="00996096"/>
    <w:rsid w:val="009A38C6"/>
    <w:rsid w:val="009A64BC"/>
    <w:rsid w:val="009A7809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60322"/>
    <w:rsid w:val="00A65685"/>
    <w:rsid w:val="00A73255"/>
    <w:rsid w:val="00A811CF"/>
    <w:rsid w:val="00A932ED"/>
    <w:rsid w:val="00AA3F4A"/>
    <w:rsid w:val="00AA55BD"/>
    <w:rsid w:val="00AB77A9"/>
    <w:rsid w:val="00AD0192"/>
    <w:rsid w:val="00AD2CF2"/>
    <w:rsid w:val="00AD368F"/>
    <w:rsid w:val="00AD3F96"/>
    <w:rsid w:val="00AD7D68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70225"/>
    <w:rsid w:val="00B84700"/>
    <w:rsid w:val="00BB04BE"/>
    <w:rsid w:val="00BB10D9"/>
    <w:rsid w:val="00BB283E"/>
    <w:rsid w:val="00BC0177"/>
    <w:rsid w:val="00BC13F3"/>
    <w:rsid w:val="00BC3013"/>
    <w:rsid w:val="00BD724B"/>
    <w:rsid w:val="00BE164C"/>
    <w:rsid w:val="00BE4BDA"/>
    <w:rsid w:val="00BE6B3B"/>
    <w:rsid w:val="00C13735"/>
    <w:rsid w:val="00C144A7"/>
    <w:rsid w:val="00C26689"/>
    <w:rsid w:val="00C26BD7"/>
    <w:rsid w:val="00C32699"/>
    <w:rsid w:val="00C37361"/>
    <w:rsid w:val="00C40B2B"/>
    <w:rsid w:val="00C44131"/>
    <w:rsid w:val="00C642DB"/>
    <w:rsid w:val="00C76B09"/>
    <w:rsid w:val="00C85A02"/>
    <w:rsid w:val="00C95C60"/>
    <w:rsid w:val="00CA500E"/>
    <w:rsid w:val="00CB11B9"/>
    <w:rsid w:val="00CB5E6B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3589D"/>
    <w:rsid w:val="00D51699"/>
    <w:rsid w:val="00D52905"/>
    <w:rsid w:val="00D621DF"/>
    <w:rsid w:val="00D724A5"/>
    <w:rsid w:val="00D74030"/>
    <w:rsid w:val="00D86BA5"/>
    <w:rsid w:val="00D91057"/>
    <w:rsid w:val="00D91C43"/>
    <w:rsid w:val="00DB6A01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6738"/>
    <w:rsid w:val="00E572F9"/>
    <w:rsid w:val="00E653AE"/>
    <w:rsid w:val="00E65718"/>
    <w:rsid w:val="00E7182E"/>
    <w:rsid w:val="00E7439F"/>
    <w:rsid w:val="00E76C9D"/>
    <w:rsid w:val="00E82C3A"/>
    <w:rsid w:val="00E85CAD"/>
    <w:rsid w:val="00E92957"/>
    <w:rsid w:val="00E95B95"/>
    <w:rsid w:val="00EA4ACA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0622"/>
    <w:rsid w:val="00F159BF"/>
    <w:rsid w:val="00F16C0F"/>
    <w:rsid w:val="00F301C8"/>
    <w:rsid w:val="00F32135"/>
    <w:rsid w:val="00F33ACA"/>
    <w:rsid w:val="00F51C38"/>
    <w:rsid w:val="00F55605"/>
    <w:rsid w:val="00F55DAF"/>
    <w:rsid w:val="00F738D1"/>
    <w:rsid w:val="00F85201"/>
    <w:rsid w:val="00FB1A74"/>
    <w:rsid w:val="00FB2882"/>
    <w:rsid w:val="00FE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136</cp:revision>
  <cp:lastPrinted>2019-03-29T06:29:00Z</cp:lastPrinted>
  <dcterms:created xsi:type="dcterms:W3CDTF">2016-09-28T09:37:00Z</dcterms:created>
  <dcterms:modified xsi:type="dcterms:W3CDTF">2019-04-08T05:14:00Z</dcterms:modified>
</cp:coreProperties>
</file>