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Република Србија</w:t>
      </w: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АП Војводина</w:t>
      </w: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Општина Оџаци</w:t>
      </w: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Општинска управа</w:t>
      </w: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ОДЕЉЕЊЕ ЗА ФИНАНСИЈЕ И ПРИВРЕДУ</w:t>
      </w: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Број:</w:t>
      </w:r>
      <w:r w:rsidR="00907565">
        <w:rPr>
          <w:rFonts w:ascii="Times New Roman" w:hAnsi="Times New Roman" w:cs="Times New Roman"/>
          <w:sz w:val="24"/>
          <w:lang w:val="sr-Cyrl-RS"/>
        </w:rPr>
        <w:t xml:space="preserve"> 401-3-102/15-03</w:t>
      </w: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Дана: 28.05.2015.</w:t>
      </w: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ПРЕДМЕТ: Упутство за припрему предлога ребаланса финансијских планова директног и индиректних корисника буџета општине Оџаци за 2015. годину</w:t>
      </w: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02E25">
        <w:rPr>
          <w:rFonts w:ascii="Times New Roman" w:hAnsi="Times New Roman" w:cs="Times New Roman"/>
          <w:sz w:val="24"/>
          <w:lang w:val="sr-Cyrl-RS"/>
        </w:rPr>
        <w:t>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основу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члана 40, 41, 47 и 63 Закона о буџетском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систему („Сл. гласник РС“, број: 54/2009, 73/2010, 101/2010, 101/2011, 93/2012, 62/2013, 63/2013, 108/2013 и 142/2014) достављамо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Вам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Упутство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припрему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ребаланса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финансијских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планова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директног и индиректних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корисника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буџета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општине Оџаци</w:t>
      </w:r>
      <w:r w:rsidR="003E2699">
        <w:rPr>
          <w:rFonts w:ascii="Times New Roman" w:hAnsi="Times New Roman" w:cs="Times New Roman"/>
          <w:sz w:val="24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за 2015. годину.</w:t>
      </w: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02E25" w:rsidRPr="0061136F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61136F">
        <w:rPr>
          <w:rFonts w:ascii="Times New Roman" w:hAnsi="Times New Roman" w:cs="Times New Roman"/>
          <w:b/>
          <w:sz w:val="24"/>
          <w:lang w:val="sr-Cyrl-RS"/>
        </w:rPr>
        <w:t>На основу:</w:t>
      </w:r>
    </w:p>
    <w:p w:rsidR="003E2699" w:rsidRPr="0061136F" w:rsidRDefault="003E2699" w:rsidP="003E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C02E25" w:rsidRPr="0061136F" w:rsidRDefault="00C02E25" w:rsidP="003E26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61136F">
        <w:rPr>
          <w:rFonts w:ascii="Times New Roman" w:hAnsi="Times New Roman" w:cs="Times New Roman"/>
          <w:b/>
          <w:sz w:val="24"/>
          <w:lang w:val="sr-Cyrl-RS"/>
        </w:rPr>
        <w:t>Предлога Одлуке о завршном рачуну буџета општине Оџаци за 2014. годину који  је утврдило  Општинско веће општине Оџаци на својој</w:t>
      </w:r>
      <w:r w:rsidR="00832291" w:rsidRPr="0061136F">
        <w:rPr>
          <w:rFonts w:ascii="Times New Roman" w:hAnsi="Times New Roman" w:cs="Times New Roman"/>
          <w:b/>
          <w:sz w:val="24"/>
          <w:lang w:val="sr-Cyrl-RS"/>
        </w:rPr>
        <w:t xml:space="preserve"> 42.</w:t>
      </w:r>
      <w:r w:rsidRPr="0061136F">
        <w:rPr>
          <w:rFonts w:ascii="Times New Roman" w:hAnsi="Times New Roman" w:cs="Times New Roman"/>
          <w:b/>
          <w:sz w:val="24"/>
          <w:lang w:val="sr-Cyrl-RS"/>
        </w:rPr>
        <w:t xml:space="preserve"> седници дана 22.05.2015. године</w:t>
      </w:r>
    </w:p>
    <w:p w:rsidR="00C02E25" w:rsidRPr="0061136F" w:rsidRDefault="00C02E25" w:rsidP="003E26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61136F">
        <w:rPr>
          <w:rFonts w:ascii="Times New Roman" w:hAnsi="Times New Roman" w:cs="Times New Roman"/>
          <w:b/>
          <w:sz w:val="24"/>
          <w:lang w:val="sr-Cyrl-RS"/>
        </w:rPr>
        <w:t>Исказаних потреба корисника буџета да се у оквиру структуре расхода и издатака изврше измене</w:t>
      </w:r>
      <w:r w:rsidR="003E2699" w:rsidRPr="0061136F">
        <w:rPr>
          <w:rFonts w:ascii="Times New Roman" w:hAnsi="Times New Roman" w:cs="Times New Roman"/>
          <w:b/>
          <w:sz w:val="24"/>
        </w:rPr>
        <w:t xml:space="preserve"> </w:t>
      </w:r>
      <w:r w:rsidR="003E2699" w:rsidRPr="0061136F">
        <w:rPr>
          <w:rFonts w:ascii="Times New Roman" w:hAnsi="Times New Roman" w:cs="Times New Roman"/>
          <w:b/>
          <w:sz w:val="24"/>
          <w:lang w:val="sr-Cyrl-RS"/>
        </w:rPr>
        <w:t>и</w:t>
      </w:r>
    </w:p>
    <w:p w:rsidR="00C02E25" w:rsidRPr="0061136F" w:rsidRDefault="00C02E25" w:rsidP="003E26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61136F">
        <w:rPr>
          <w:rFonts w:ascii="Times New Roman" w:hAnsi="Times New Roman" w:cs="Times New Roman"/>
          <w:b/>
          <w:sz w:val="24"/>
          <w:lang w:val="sr-Cyrl-RS"/>
        </w:rPr>
        <w:t xml:space="preserve">Анализе остварених прихода и извршених расхода за период јануар-мај  2015. године, </w:t>
      </w:r>
    </w:p>
    <w:p w:rsidR="00C02E25" w:rsidRPr="0061136F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61136F">
        <w:rPr>
          <w:rFonts w:ascii="Times New Roman" w:hAnsi="Times New Roman" w:cs="Times New Roman"/>
          <w:b/>
          <w:sz w:val="24"/>
          <w:lang w:val="sr-Cyrl-RS"/>
        </w:rPr>
        <w:t xml:space="preserve">Предлаже се доношење измена и допуна Одлуке о буџету општине Оџаци за 2015. годину. </w:t>
      </w:r>
    </w:p>
    <w:p w:rsidR="003E2699" w:rsidRPr="0061136F" w:rsidRDefault="003E2699" w:rsidP="003E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1136F">
        <w:rPr>
          <w:rFonts w:ascii="Times New Roman" w:hAnsi="Times New Roman" w:cs="Times New Roman"/>
          <w:b/>
          <w:sz w:val="24"/>
          <w:lang w:val="sr-Cyrl-RS"/>
        </w:rPr>
        <w:t xml:space="preserve">Инструкције </w:t>
      </w:r>
      <w:r w:rsidRPr="00C02E25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израду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предлога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ребаланса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буџета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за 2015.</w:t>
      </w:r>
      <w:r w:rsidR="003E2699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годину:</w:t>
      </w:r>
    </w:p>
    <w:p w:rsidR="003E2699" w:rsidRPr="00C02E25" w:rsidRDefault="003E2699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02E25">
        <w:rPr>
          <w:rFonts w:ascii="Times New Roman" w:hAnsi="Times New Roman" w:cs="Times New Roman"/>
          <w:sz w:val="24"/>
          <w:lang w:val="sr-Cyrl-RS"/>
        </w:rPr>
        <w:t>Полазећи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од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одобрене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масе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средстава и одобрених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апропријација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Одлуком о буџету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општине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 xml:space="preserve">Оџаци </w:t>
      </w:r>
      <w:r>
        <w:rPr>
          <w:rFonts w:ascii="Times New Roman" w:hAnsi="Times New Roman" w:cs="Times New Roman"/>
          <w:sz w:val="24"/>
          <w:lang w:val="sr-Cyrl-RS"/>
        </w:rPr>
        <w:t xml:space="preserve">за 2015. годину, директни и </w:t>
      </w:r>
      <w:r w:rsidRPr="00C02E25">
        <w:rPr>
          <w:rFonts w:ascii="Times New Roman" w:hAnsi="Times New Roman" w:cs="Times New Roman"/>
          <w:sz w:val="24"/>
          <w:lang w:val="sr-Cyrl-RS"/>
        </w:rPr>
        <w:t>индиректни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корисници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буџета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општине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треба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сачине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предлоге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ребаланса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финансијских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планова имајући у виду следеће:</w:t>
      </w:r>
    </w:p>
    <w:p w:rsidR="003E2699" w:rsidRPr="00C02E25" w:rsidRDefault="003E2699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02E25" w:rsidRPr="00C02E25" w:rsidRDefault="00C02E25" w:rsidP="003E26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1136F">
        <w:rPr>
          <w:rFonts w:ascii="Times New Roman" w:hAnsi="Times New Roman" w:cs="Times New Roman"/>
          <w:b/>
          <w:sz w:val="24"/>
          <w:lang w:val="sr-Cyrl-RS"/>
        </w:rPr>
        <w:t>Реалну процену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финансијских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потреба и извора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средстава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из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којих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ће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се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ове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потребе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02E25">
        <w:rPr>
          <w:rFonts w:ascii="Times New Roman" w:hAnsi="Times New Roman" w:cs="Times New Roman"/>
          <w:sz w:val="24"/>
          <w:lang w:val="sr-Cyrl-RS"/>
        </w:rPr>
        <w:t>финансирати.</w:t>
      </w:r>
    </w:p>
    <w:p w:rsidR="00C02E25" w:rsidRPr="00C02E25" w:rsidRDefault="00C02E25" w:rsidP="003E26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02E25">
        <w:rPr>
          <w:rFonts w:ascii="Times New Roman" w:hAnsi="Times New Roman" w:cs="Times New Roman"/>
          <w:sz w:val="24"/>
          <w:lang w:val="sr-Cyrl-RS"/>
        </w:rPr>
        <w:t xml:space="preserve">За сваки планирани расход морају имати </w:t>
      </w:r>
      <w:r w:rsidRPr="0061136F">
        <w:rPr>
          <w:rFonts w:ascii="Times New Roman" w:hAnsi="Times New Roman" w:cs="Times New Roman"/>
          <w:b/>
          <w:sz w:val="24"/>
          <w:lang w:val="sr-Cyrl-RS"/>
        </w:rPr>
        <w:t>ваљан правни основ као и тачан обрачун</w:t>
      </w:r>
      <w:r w:rsidRPr="00C02E25">
        <w:rPr>
          <w:rFonts w:ascii="Times New Roman" w:hAnsi="Times New Roman" w:cs="Times New Roman"/>
          <w:sz w:val="24"/>
          <w:lang w:val="sr-Cyrl-RS"/>
        </w:rPr>
        <w:t xml:space="preserve"> који се у форми образложења доставља као прилог предложеном финансијском плану.</w:t>
      </w:r>
    </w:p>
    <w:p w:rsidR="0061136F" w:rsidRPr="0061136F" w:rsidRDefault="00C02E25" w:rsidP="003E26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1136F">
        <w:rPr>
          <w:rFonts w:ascii="Times New Roman" w:hAnsi="Times New Roman" w:cs="Times New Roman"/>
          <w:b/>
          <w:sz w:val="24"/>
          <w:lang w:val="sr-Cyrl-RS"/>
        </w:rPr>
        <w:t>Групу расхода</w:t>
      </w:r>
      <w:r w:rsidRPr="0061136F">
        <w:rPr>
          <w:rFonts w:ascii="Times New Roman" w:hAnsi="Times New Roman" w:cs="Times New Roman"/>
          <w:sz w:val="24"/>
          <w:lang w:val="sr-Cyrl-RS"/>
        </w:rPr>
        <w:t xml:space="preserve"> која директно не утиче на квалитет обављања делатности </w:t>
      </w:r>
      <w:r w:rsidR="0061136F">
        <w:rPr>
          <w:rFonts w:ascii="Times New Roman" w:hAnsi="Times New Roman" w:cs="Times New Roman"/>
          <w:b/>
          <w:sz w:val="24"/>
          <w:lang w:val="sr-Cyrl-RS"/>
        </w:rPr>
        <w:t>умањити за најмање 15%</w:t>
      </w:r>
      <w:r w:rsidR="0061136F">
        <w:rPr>
          <w:rFonts w:ascii="Times New Roman" w:hAnsi="Times New Roman" w:cs="Times New Roman"/>
          <w:sz w:val="24"/>
        </w:rPr>
        <w:t>.</w:t>
      </w:r>
    </w:p>
    <w:p w:rsidR="00C02E25" w:rsidRPr="0061136F" w:rsidRDefault="00C02E25" w:rsidP="003E26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1136F">
        <w:rPr>
          <w:rFonts w:ascii="Times New Roman" w:hAnsi="Times New Roman" w:cs="Times New Roman"/>
          <w:sz w:val="24"/>
          <w:lang w:val="sr-Cyrl-RS"/>
        </w:rPr>
        <w:t>За групу расхода економске класификације 425, 511 и 512 а који су планирани важећом Одлуком о буџету за 2015 годину, потребно је доставити посебно образложење о неопходности тих расхода.</w:t>
      </w:r>
    </w:p>
    <w:p w:rsidR="00C02E25" w:rsidRPr="00C02E25" w:rsidRDefault="00C02E25" w:rsidP="003E26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02E25">
        <w:rPr>
          <w:rFonts w:ascii="Times New Roman" w:hAnsi="Times New Roman" w:cs="Times New Roman"/>
          <w:sz w:val="24"/>
          <w:lang w:val="sr-Cyrl-RS"/>
        </w:rPr>
        <w:t xml:space="preserve">Како су буџетска средства ограничена корисници су у обавези да </w:t>
      </w:r>
      <w:r w:rsidRPr="0061136F">
        <w:rPr>
          <w:rFonts w:ascii="Times New Roman" w:hAnsi="Times New Roman" w:cs="Times New Roman"/>
          <w:b/>
          <w:sz w:val="24"/>
          <w:lang w:val="sr-Cyrl-RS"/>
        </w:rPr>
        <w:t>утврде приоритете</w:t>
      </w:r>
      <w:r w:rsidRPr="00C02E25">
        <w:rPr>
          <w:rFonts w:ascii="Times New Roman" w:hAnsi="Times New Roman" w:cs="Times New Roman"/>
          <w:sz w:val="24"/>
          <w:lang w:val="sr-Cyrl-RS"/>
        </w:rPr>
        <w:t xml:space="preserve"> у врсти и висини расхода</w:t>
      </w:r>
      <w:r>
        <w:rPr>
          <w:rFonts w:ascii="Times New Roman" w:hAnsi="Times New Roman" w:cs="Times New Roman"/>
          <w:sz w:val="24"/>
          <w:lang w:val="sr-Cyrl-RS"/>
        </w:rPr>
        <w:t>,</w:t>
      </w:r>
      <w:r w:rsidRPr="00C02E25">
        <w:rPr>
          <w:rFonts w:ascii="Times New Roman" w:hAnsi="Times New Roman" w:cs="Times New Roman"/>
          <w:sz w:val="24"/>
          <w:lang w:val="sr-Cyrl-RS"/>
        </w:rPr>
        <w:t xml:space="preserve"> а не угрожавајући делатност.</w:t>
      </w:r>
    </w:p>
    <w:p w:rsidR="00C02E25" w:rsidRPr="00C02E25" w:rsidRDefault="00C02E25" w:rsidP="003E26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02E25">
        <w:rPr>
          <w:rFonts w:ascii="Times New Roman" w:hAnsi="Times New Roman" w:cs="Times New Roman"/>
          <w:sz w:val="24"/>
          <w:lang w:val="sr-Cyrl-RS"/>
        </w:rPr>
        <w:t xml:space="preserve">Детаљно анализиран Предложен финансијски план мора бити разматран на одговарајућем органу управљања и потписан од стране одговарајућег органа. </w:t>
      </w:r>
    </w:p>
    <w:p w:rsidR="00C02E25" w:rsidRP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02E25" w:rsidRPr="00C02E25" w:rsidRDefault="00C02E2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lastRenderedPageBreak/>
        <w:t>Предлози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ребаланса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финансисјких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планова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директног  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индиректних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корисника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буџета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могу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прелазити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одобрену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масу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средстава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која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корисницима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буџета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утврђена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Одлуком о буџету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општине Оџаци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 2015. годину, сем у оправданим случајевима и уз сагласност Председника општине као предлагача Одлуке о буџету и наредбодавца за извршење буџета.</w:t>
      </w:r>
    </w:p>
    <w:p w:rsidR="003E2699" w:rsidRPr="00CC58A2" w:rsidRDefault="003E2699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C58A2" w:rsidRP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Потребно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предложени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расходи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искажу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према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очекиваним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изворима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финансирања у складу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чланом 8 Правилника о стандардном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класификационом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оквиру и контном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плану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буџетски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систем с обзиром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услов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коришћење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остварених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сопствених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прихода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планиран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расход у буџету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из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тог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извора.</w:t>
      </w:r>
    </w:p>
    <w:p w:rsid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Изузетно, директни и индиректни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корисници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буџета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општине Оџаци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могу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поднети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захтеве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додатна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средства, уколико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створила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потреба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применом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нових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или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измењених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закона и д</w:t>
      </w:r>
      <w:r>
        <w:rPr>
          <w:rFonts w:ascii="Times New Roman" w:hAnsi="Times New Roman" w:cs="Times New Roman"/>
          <w:sz w:val="24"/>
          <w:lang w:val="sr-Cyrl-RS"/>
        </w:rPr>
        <w:t>р</w:t>
      </w:r>
      <w:r w:rsidRPr="00CC58A2">
        <w:rPr>
          <w:rFonts w:ascii="Times New Roman" w:hAnsi="Times New Roman" w:cs="Times New Roman"/>
          <w:sz w:val="24"/>
          <w:lang w:val="sr-Cyrl-RS"/>
        </w:rPr>
        <w:t>угих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аката. Обавеза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корисника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кроз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писмено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образложење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изнесу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оправдани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разлози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планирање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додатних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средстава, правни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основ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постојаности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потребе, ефекти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које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ће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активности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произвести у наредном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периоду, 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утврди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редослед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приоритета и сл</w:t>
      </w:r>
      <w:r w:rsidR="00C00E1A">
        <w:rPr>
          <w:rFonts w:ascii="Times New Roman" w:hAnsi="Times New Roman" w:cs="Times New Roman"/>
          <w:sz w:val="24"/>
        </w:rPr>
        <w:t>.</w:t>
      </w:r>
    </w:p>
    <w:p w:rsidR="00C00E1A" w:rsidRPr="00C00E1A" w:rsidRDefault="00C00E1A" w:rsidP="003E26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Напомињемо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је и у изради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предлога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ребаланса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финансијских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планова, обавеза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кориника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буџета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општине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 xml:space="preserve">Оџаци </w:t>
      </w:r>
      <w:r w:rsidRPr="0061136F">
        <w:rPr>
          <w:rFonts w:ascii="Times New Roman" w:hAnsi="Times New Roman" w:cs="Times New Roman"/>
          <w:b/>
          <w:sz w:val="24"/>
          <w:lang w:val="sr-Cyrl-RS"/>
        </w:rPr>
        <w:t xml:space="preserve">да се придржавају Упутства за припрему одлуке о буџету локалне власти за 2015. годину и пројекција </w:t>
      </w:r>
      <w:r w:rsidR="003E2699" w:rsidRPr="0061136F">
        <w:rPr>
          <w:rFonts w:ascii="Times New Roman" w:hAnsi="Times New Roman" w:cs="Times New Roman"/>
          <w:b/>
          <w:sz w:val="24"/>
          <w:lang w:val="sr-Cyrl-RS"/>
        </w:rPr>
        <w:t>за 2016. и 2017. г</w:t>
      </w:r>
      <w:r w:rsidRPr="0061136F">
        <w:rPr>
          <w:rFonts w:ascii="Times New Roman" w:hAnsi="Times New Roman" w:cs="Times New Roman"/>
          <w:b/>
          <w:sz w:val="24"/>
          <w:lang w:val="sr-Cyrl-RS"/>
        </w:rPr>
        <w:t>одину који је доставило Министарство финансија и налази се на сајту Министарства финансија</w:t>
      </w:r>
      <w:r>
        <w:rPr>
          <w:rFonts w:ascii="Times New Roman" w:hAnsi="Times New Roman" w:cs="Times New Roman"/>
          <w:sz w:val="24"/>
          <w:lang w:val="sr-Cyrl-RS"/>
        </w:rPr>
        <w:t>, а имајућ</w:t>
      </w:r>
      <w:r w:rsidRPr="00CC58A2">
        <w:rPr>
          <w:rFonts w:ascii="Times New Roman" w:hAnsi="Times New Roman" w:cs="Times New Roman"/>
          <w:sz w:val="24"/>
          <w:lang w:val="sr-Cyrl-RS"/>
        </w:rPr>
        <w:t>и у виду Програмско буџетирање и пратеће обрасце са циљевима и индикаторима.</w:t>
      </w:r>
    </w:p>
    <w:p w:rsidR="003E2699" w:rsidRPr="00CC58A2" w:rsidRDefault="003E2699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C58A2" w:rsidRPr="003E2699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3E2699">
        <w:rPr>
          <w:rFonts w:ascii="Times New Roman" w:hAnsi="Times New Roman" w:cs="Times New Roman"/>
          <w:b/>
          <w:sz w:val="24"/>
          <w:lang w:val="sr-Cyrl-RS"/>
        </w:rPr>
        <w:t>ПОСЕБНА НАПОМЕНА:</w:t>
      </w:r>
    </w:p>
    <w:p w:rsidR="003E2699" w:rsidRPr="00CC58A2" w:rsidRDefault="003E2699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C58A2" w:rsidRP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Чланом 36а Закона о буџетском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систему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предвиђено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уколико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одлука о буџету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локалне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власти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супротна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смерницама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из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Упутства у делу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којим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локалној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власти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дају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смернице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планирање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масе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средстава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плате, броја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запослених и субвенција, министар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може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привремено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обуставити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пренос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трансферних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средстава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из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буџета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Републике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Србије, до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момента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док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одлука о буџету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усклади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Упутством.</w:t>
      </w:r>
    </w:p>
    <w:p w:rsid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основу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обавештења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достављеног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од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Министарства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државне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управе и локалне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самоуправе, а у складу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усвојеним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Полазним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основама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прву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фазу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оптимизације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јавне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управе у 2015.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години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од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стране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Савета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реформу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јавне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управе, потребно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нам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доставите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податке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из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Табеле 3 – Месечна</w:t>
      </w:r>
      <w:r w:rsidR="00B373B4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плата у 2015. години, у циљу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процене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потребне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масе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средстава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исплату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запослених у буџету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општине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 2015. годину.</w:t>
      </w:r>
    </w:p>
    <w:p w:rsidR="003E2699" w:rsidRDefault="003E2699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финансијског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састоји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из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следећих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 xml:space="preserve">делова: </w:t>
      </w:r>
    </w:p>
    <w:p w:rsidR="003E2699" w:rsidRPr="00CC58A2" w:rsidRDefault="003E2699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C58A2" w:rsidRP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Табела 1 – Предлог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прихода и примања</w:t>
      </w:r>
      <w:r w:rsidR="00B373B4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 2015.</w:t>
      </w:r>
      <w:r w:rsidR="00B373B4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 xml:space="preserve">годину, </w:t>
      </w:r>
    </w:p>
    <w:p w:rsidR="00CC58A2" w:rsidRP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Табела 2 – Предлог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расхода и издатаказа 2015.</w:t>
      </w:r>
      <w:r w:rsidR="00B373B4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 xml:space="preserve">годину, </w:t>
      </w:r>
    </w:p>
    <w:p w:rsidR="00CC58A2" w:rsidRP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Табела 3 – Месечна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плата у 2015.</w:t>
      </w:r>
      <w:r w:rsidR="00B373B4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 xml:space="preserve">години, </w:t>
      </w:r>
    </w:p>
    <w:p w:rsid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Табела</w:t>
      </w:r>
      <w:r w:rsidR="00B373B4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4 – Планирана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маса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средстава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плате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запослених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 2015</w:t>
      </w:r>
      <w:r w:rsidR="00B373B4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.годину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достављају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корисници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чије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зараде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исплаћују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из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буџета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 xml:space="preserve">општине Оџаци. </w:t>
      </w:r>
    </w:p>
    <w:p w:rsidR="003E2699" w:rsidRDefault="003E2699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907565" w:rsidRPr="00CC58A2" w:rsidRDefault="0090756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У предлоге својих финансијских планова уврстите  промене апропријације до 5% и одобрена средства из текуће буџетске резерве. </w:t>
      </w:r>
    </w:p>
    <w:p w:rsidR="00CC58A2" w:rsidRP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Упутство и табеле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можете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преузети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на</w:t>
      </w:r>
      <w:r w:rsidR="00B373B4">
        <w:rPr>
          <w:rFonts w:ascii="Times New Roman" w:hAnsi="Times New Roman" w:cs="Times New Roman"/>
          <w:sz w:val="24"/>
          <w:lang w:val="sr-Cyrl-RS"/>
        </w:rPr>
        <w:t xml:space="preserve"> званичном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сајту општине Оџаци, </w:t>
      </w:r>
      <w:r w:rsidR="00832291">
        <w:rPr>
          <w:rFonts w:ascii="Times New Roman" w:hAnsi="Times New Roman" w:cs="Times New Roman"/>
          <w:sz w:val="24"/>
        </w:rPr>
        <w:t>www.odzaci.rs</w:t>
      </w:r>
      <w:r w:rsidRPr="00CC58A2">
        <w:rPr>
          <w:rFonts w:ascii="Times New Roman" w:hAnsi="Times New Roman" w:cs="Times New Roman"/>
          <w:sz w:val="24"/>
          <w:lang w:val="sr-Cyrl-RS"/>
        </w:rPr>
        <w:t xml:space="preserve"> у оквиру</w:t>
      </w:r>
      <w:r w:rsidR="00832291">
        <w:rPr>
          <w:rFonts w:ascii="Times New Roman" w:hAnsi="Times New Roman" w:cs="Times New Roman"/>
          <w:sz w:val="24"/>
        </w:rPr>
        <w:t xml:space="preserve"> 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дела који се односи на буџет. </w:t>
      </w:r>
      <w:r w:rsidRPr="00CC58A2">
        <w:rPr>
          <w:rFonts w:ascii="Times New Roman" w:hAnsi="Times New Roman" w:cs="Times New Roman"/>
          <w:sz w:val="24"/>
          <w:lang w:val="sr-Cyrl-RS"/>
        </w:rPr>
        <w:t>Све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попуњене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табеле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са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образложењем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морају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lastRenderedPageBreak/>
        <w:t>доставити у штампаном и електронском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облику.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Штампане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табеле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морају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имати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печат и потпис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одговорног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лица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корисника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буџетских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средстава.</w:t>
      </w:r>
    </w:p>
    <w:p w:rsidR="00CC58A2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Предлоге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ребаланса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својих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финансијских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планова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доставите у електронском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облику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на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адресу </w:t>
      </w:r>
      <w:r w:rsidR="00832291">
        <w:rPr>
          <w:rFonts w:ascii="Times New Roman" w:hAnsi="Times New Roman" w:cs="Times New Roman"/>
          <w:sz w:val="24"/>
        </w:rPr>
        <w:t>privreda</w:t>
      </w:r>
      <w:r w:rsidR="00832291">
        <w:rPr>
          <w:rFonts w:ascii="Times New Roman" w:hAnsi="Times New Roman" w:cs="Times New Roman"/>
          <w:sz w:val="24"/>
          <w:lang w:val="en-US"/>
        </w:rPr>
        <w:t>@odzaci.rs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, </w:t>
      </w:r>
      <w:r w:rsidRPr="00CC58A2">
        <w:rPr>
          <w:rFonts w:ascii="Times New Roman" w:hAnsi="Times New Roman" w:cs="Times New Roman"/>
          <w:sz w:val="24"/>
          <w:lang w:val="sr-Cyrl-RS"/>
        </w:rPr>
        <w:t>а у штампаном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облику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на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писарницу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Општинске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управе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најкасније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до 05.06.</w:t>
      </w:r>
      <w:r w:rsidRPr="00CC58A2">
        <w:rPr>
          <w:rFonts w:ascii="Times New Roman" w:hAnsi="Times New Roman" w:cs="Times New Roman"/>
          <w:sz w:val="24"/>
          <w:lang w:val="sr-Cyrl-RS"/>
        </w:rPr>
        <w:t>2015. године.</w:t>
      </w:r>
    </w:p>
    <w:p w:rsidR="008621F5" w:rsidRPr="008621F5" w:rsidRDefault="008621F5" w:rsidP="003E26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2968" w:rsidRDefault="00CC58A2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све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додатне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информације и упутства, можете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се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обратити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Одељењу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финансије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и привреду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Општинске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управе Оџаци – Одсек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C58A2">
        <w:rPr>
          <w:rFonts w:ascii="Times New Roman" w:hAnsi="Times New Roman" w:cs="Times New Roman"/>
          <w:sz w:val="24"/>
          <w:lang w:val="sr-Cyrl-RS"/>
        </w:rPr>
        <w:t>за</w:t>
      </w:r>
      <w:r w:rsidR="00832291">
        <w:rPr>
          <w:rFonts w:ascii="Times New Roman" w:hAnsi="Times New Roman" w:cs="Times New Roman"/>
          <w:sz w:val="24"/>
          <w:lang w:val="sr-Cyrl-RS"/>
        </w:rPr>
        <w:t xml:space="preserve"> буџет и то:</w:t>
      </w:r>
    </w:p>
    <w:p w:rsidR="003E2699" w:rsidRDefault="003E2699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1E2968" w:rsidRPr="008621F5" w:rsidRDefault="008621F5" w:rsidP="008621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за 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Директног корисника, М</w:t>
      </w:r>
      <w:r w:rsidR="001E2968" w:rsidRPr="008621F5">
        <w:rPr>
          <w:rFonts w:ascii="Times New Roman" w:hAnsi="Times New Roman" w:cs="Times New Roman"/>
          <w:sz w:val="24"/>
          <w:lang w:val="sr-Cyrl-RS"/>
        </w:rPr>
        <w:t>есне заједнице,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 xml:space="preserve"> ЈКП „Услуга“, ЈКП „Брестком“, З</w:t>
      </w:r>
      <w:r w:rsidR="001E2968" w:rsidRPr="008621F5">
        <w:rPr>
          <w:rFonts w:ascii="Times New Roman" w:hAnsi="Times New Roman" w:cs="Times New Roman"/>
          <w:sz w:val="24"/>
          <w:lang w:val="sr-Cyrl-RS"/>
        </w:rPr>
        <w:t>дравство не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класификовано на другом месту, Јавни ред и безбедност и Цивилна одбрана,контакт особа је</w:t>
      </w:r>
      <w:r w:rsidR="00B373B4" w:rsidRPr="008621F5">
        <w:rPr>
          <w:rFonts w:ascii="Times New Roman" w:hAnsi="Times New Roman" w:cs="Times New Roman"/>
          <w:sz w:val="24"/>
          <w:lang w:val="sr-Cyrl-RS"/>
        </w:rPr>
        <w:t xml:space="preserve"> </w:t>
      </w:r>
      <w:r w:rsidR="001E2968" w:rsidRPr="008621F5">
        <w:rPr>
          <w:rFonts w:ascii="Times New Roman" w:hAnsi="Times New Roman" w:cs="Times New Roman"/>
          <w:sz w:val="24"/>
          <w:lang w:val="sr-Cyrl-RS"/>
        </w:rPr>
        <w:t>Саша Недељковић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, телефон</w:t>
      </w:r>
      <w:r w:rsidR="001E2968" w:rsidRPr="008621F5">
        <w:rPr>
          <w:rFonts w:ascii="Times New Roman" w:hAnsi="Times New Roman" w:cs="Times New Roman"/>
          <w:sz w:val="24"/>
          <w:lang w:val="sr-Cyrl-RS"/>
        </w:rPr>
        <w:t xml:space="preserve"> 025/466-040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,</w:t>
      </w:r>
    </w:p>
    <w:p w:rsidR="001E2968" w:rsidRDefault="001E2968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CC58A2" w:rsidRPr="008621F5" w:rsidRDefault="008621F5" w:rsidP="008621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за </w:t>
      </w:r>
      <w:r w:rsidR="001E2968" w:rsidRPr="008621F5">
        <w:rPr>
          <w:rFonts w:ascii="Times New Roman" w:hAnsi="Times New Roman" w:cs="Times New Roman"/>
          <w:sz w:val="24"/>
          <w:lang w:val="sr-Cyrl-RS"/>
        </w:rPr>
        <w:t xml:space="preserve">Народну 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библиотеку „Бранко Радичевић“, Развој туризма, У</w:t>
      </w:r>
      <w:r w:rsidR="001E2968" w:rsidRPr="008621F5">
        <w:rPr>
          <w:rFonts w:ascii="Times New Roman" w:hAnsi="Times New Roman" w:cs="Times New Roman"/>
          <w:sz w:val="24"/>
          <w:lang w:val="sr-Cyrl-RS"/>
        </w:rPr>
        <w:t>слуге рекреације и спорта – Спортско-пословни цента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р, ЈП „Дирекција за изградњу“, П</w:t>
      </w:r>
      <w:r w:rsidR="001E2968" w:rsidRPr="008621F5">
        <w:rPr>
          <w:rFonts w:ascii="Times New Roman" w:hAnsi="Times New Roman" w:cs="Times New Roman"/>
          <w:sz w:val="24"/>
          <w:lang w:val="sr-Cyrl-RS"/>
        </w:rPr>
        <w:t>рограм заштите и ур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еђења пољопривредног земљишта, Б</w:t>
      </w:r>
      <w:r w:rsidR="001E2968" w:rsidRPr="008621F5">
        <w:rPr>
          <w:rFonts w:ascii="Times New Roman" w:hAnsi="Times New Roman" w:cs="Times New Roman"/>
          <w:sz w:val="24"/>
          <w:lang w:val="sr-Cyrl-RS"/>
        </w:rPr>
        <w:t xml:space="preserve">уџетски фонд за финансирање активне политике запошљавања, 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Ф</w:t>
      </w:r>
      <w:r w:rsidR="00B373B4" w:rsidRPr="008621F5">
        <w:rPr>
          <w:rFonts w:ascii="Times New Roman" w:hAnsi="Times New Roman" w:cs="Times New Roman"/>
          <w:sz w:val="24"/>
          <w:lang w:val="sr-Cyrl-RS"/>
        </w:rPr>
        <w:t>онд за заштиту животне средине,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 xml:space="preserve"> контакт особа је</w:t>
      </w:r>
      <w:r w:rsidR="00B373B4" w:rsidRPr="008621F5">
        <w:rPr>
          <w:rFonts w:ascii="Times New Roman" w:hAnsi="Times New Roman" w:cs="Times New Roman"/>
          <w:sz w:val="24"/>
          <w:lang w:val="sr-Cyrl-RS"/>
        </w:rPr>
        <w:t xml:space="preserve"> </w:t>
      </w:r>
      <w:r w:rsidR="001E2968" w:rsidRPr="008621F5">
        <w:rPr>
          <w:rFonts w:ascii="Times New Roman" w:hAnsi="Times New Roman" w:cs="Times New Roman"/>
          <w:sz w:val="24"/>
          <w:lang w:val="sr-Cyrl-RS"/>
        </w:rPr>
        <w:t>Никола Павлица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, телефон</w:t>
      </w:r>
      <w:r w:rsidR="001E2968" w:rsidRPr="008621F5">
        <w:rPr>
          <w:rFonts w:ascii="Times New Roman" w:hAnsi="Times New Roman" w:cs="Times New Roman"/>
          <w:sz w:val="24"/>
          <w:lang w:val="sr-Cyrl-RS"/>
        </w:rPr>
        <w:t xml:space="preserve"> 025/466-041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,</w:t>
      </w:r>
    </w:p>
    <w:p w:rsidR="00CC58A2" w:rsidRPr="00CC58A2" w:rsidRDefault="00CC58A2" w:rsidP="008621F5">
      <w:pPr>
        <w:spacing w:after="0" w:line="240" w:lineRule="auto"/>
        <w:ind w:firstLine="1380"/>
        <w:jc w:val="both"/>
        <w:rPr>
          <w:rFonts w:ascii="Times New Roman" w:hAnsi="Times New Roman" w:cs="Times New Roman"/>
          <w:sz w:val="24"/>
          <w:lang w:val="sr-Cyrl-RS"/>
        </w:rPr>
      </w:pPr>
    </w:p>
    <w:p w:rsidR="00B373B4" w:rsidRPr="008621F5" w:rsidRDefault="008621F5" w:rsidP="008621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за 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Основно и средње образовање, П</w:t>
      </w:r>
      <w:r w:rsidR="00B373B4" w:rsidRPr="008621F5">
        <w:rPr>
          <w:rFonts w:ascii="Times New Roman" w:hAnsi="Times New Roman" w:cs="Times New Roman"/>
          <w:sz w:val="24"/>
          <w:lang w:val="sr-Cyrl-RS"/>
        </w:rPr>
        <w:t xml:space="preserve">редшколску установу „Полетарац“, Центар за 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социјални рад, Спортски савез, Информисање, О</w:t>
      </w:r>
      <w:r w:rsidR="00B373B4" w:rsidRPr="008621F5">
        <w:rPr>
          <w:rFonts w:ascii="Times New Roman" w:hAnsi="Times New Roman" w:cs="Times New Roman"/>
          <w:sz w:val="24"/>
          <w:lang w:val="sr-Cyrl-RS"/>
        </w:rPr>
        <w:t xml:space="preserve">бразовање некласификовано на другом 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месту, Д</w:t>
      </w:r>
      <w:r w:rsidR="00B373B4" w:rsidRPr="008621F5">
        <w:rPr>
          <w:rFonts w:ascii="Times New Roman" w:hAnsi="Times New Roman" w:cs="Times New Roman"/>
          <w:sz w:val="24"/>
          <w:lang w:val="sr-Cyrl-RS"/>
        </w:rPr>
        <w:t>отац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ије невладиним организацијама, Фонд за популациону политику, Лап за Роме контакт особа је</w:t>
      </w:r>
      <w:r w:rsidR="00B373B4" w:rsidRPr="008621F5">
        <w:rPr>
          <w:rFonts w:ascii="Times New Roman" w:hAnsi="Times New Roman" w:cs="Times New Roman"/>
          <w:sz w:val="24"/>
          <w:lang w:val="sr-Cyrl-RS"/>
        </w:rPr>
        <w:t xml:space="preserve"> Марина Бубало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, телефон</w:t>
      </w:r>
      <w:r w:rsidR="00B373B4" w:rsidRPr="008621F5">
        <w:rPr>
          <w:rFonts w:ascii="Times New Roman" w:hAnsi="Times New Roman" w:cs="Times New Roman"/>
          <w:sz w:val="24"/>
          <w:lang w:val="sr-Cyrl-RS"/>
        </w:rPr>
        <w:t xml:space="preserve"> 025/466-044</w:t>
      </w:r>
      <w:r w:rsidR="003E2699" w:rsidRPr="008621F5">
        <w:rPr>
          <w:rFonts w:ascii="Times New Roman" w:hAnsi="Times New Roman" w:cs="Times New Roman"/>
          <w:sz w:val="24"/>
          <w:lang w:val="sr-Cyrl-RS"/>
        </w:rPr>
        <w:t>.</w:t>
      </w:r>
    </w:p>
    <w:p w:rsidR="002519E8" w:rsidRDefault="002519E8" w:rsidP="003E26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19E8" w:rsidRDefault="002519E8" w:rsidP="003E26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19E8" w:rsidRDefault="002519E8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С поштовањем, </w:t>
      </w:r>
    </w:p>
    <w:p w:rsidR="002519E8" w:rsidRDefault="002519E8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2519E8" w:rsidRDefault="002519E8" w:rsidP="003E269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2519E8" w:rsidRPr="004372F2" w:rsidRDefault="002519E8" w:rsidP="004372F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>Руководилац одељења</w:t>
      </w:r>
      <w:bookmarkStart w:id="0" w:name="_GoBack"/>
      <w:bookmarkEnd w:id="0"/>
    </w:p>
    <w:p w:rsidR="002519E8" w:rsidRPr="002519E8" w:rsidRDefault="002519E8" w:rsidP="002519E8">
      <w:pPr>
        <w:spacing w:after="0" w:line="240" w:lineRule="auto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Славка Анђелковић Петровић</w:t>
      </w:r>
    </w:p>
    <w:sectPr w:rsidR="002519E8" w:rsidRPr="002519E8" w:rsidSect="00C02E2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2044"/>
    <w:multiLevelType w:val="hybridMultilevel"/>
    <w:tmpl w:val="23F82C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21141"/>
    <w:multiLevelType w:val="hybridMultilevel"/>
    <w:tmpl w:val="5B927B5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9418A"/>
    <w:multiLevelType w:val="hybridMultilevel"/>
    <w:tmpl w:val="5332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91A81"/>
    <w:multiLevelType w:val="hybridMultilevel"/>
    <w:tmpl w:val="F09E7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C0"/>
    <w:rsid w:val="000236C0"/>
    <w:rsid w:val="001E2968"/>
    <w:rsid w:val="002519E8"/>
    <w:rsid w:val="00287036"/>
    <w:rsid w:val="00334A8E"/>
    <w:rsid w:val="003E2699"/>
    <w:rsid w:val="004372F2"/>
    <w:rsid w:val="0061136F"/>
    <w:rsid w:val="00832291"/>
    <w:rsid w:val="008621F5"/>
    <w:rsid w:val="00907565"/>
    <w:rsid w:val="00924995"/>
    <w:rsid w:val="009538F2"/>
    <w:rsid w:val="00B373B4"/>
    <w:rsid w:val="00C00E1A"/>
    <w:rsid w:val="00C02E25"/>
    <w:rsid w:val="00C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Opstina5</dc:creator>
  <cp:lastModifiedBy>Opstina5</cp:lastModifiedBy>
  <cp:revision>4</cp:revision>
  <cp:lastPrinted>2015-05-27T11:35:00Z</cp:lastPrinted>
  <dcterms:created xsi:type="dcterms:W3CDTF">2015-05-28T07:10:00Z</dcterms:created>
  <dcterms:modified xsi:type="dcterms:W3CDTF">2015-05-28T07:10:00Z</dcterms:modified>
</cp:coreProperties>
</file>