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40" w:rsidRPr="00AD58CB" w:rsidRDefault="00425940" w:rsidP="00425940">
      <w:pPr>
        <w:tabs>
          <w:tab w:val="left" w:pos="0"/>
          <w:tab w:val="left" w:pos="180"/>
        </w:tabs>
        <w:jc w:val="both"/>
      </w:pPr>
      <w:r w:rsidRPr="00AD58CB">
        <w:t xml:space="preserve">ОПШТИНА ОЏАЦИ - ОПШТИНСКА </w:t>
      </w:r>
      <w:proofErr w:type="gramStart"/>
      <w:r w:rsidRPr="00AD58CB">
        <w:t>УПРАВА  ОПШТИНЕ</w:t>
      </w:r>
      <w:proofErr w:type="gramEnd"/>
      <w:r w:rsidRPr="00AD58CB">
        <w:t xml:space="preserve"> ОЏАЦИ</w:t>
      </w:r>
    </w:p>
    <w:p w:rsidR="00425940" w:rsidRPr="00AD58CB" w:rsidRDefault="00425940" w:rsidP="00425940">
      <w:pPr>
        <w:tabs>
          <w:tab w:val="left" w:pos="0"/>
          <w:tab w:val="left" w:pos="180"/>
        </w:tabs>
        <w:jc w:val="both"/>
        <w:rPr>
          <w:lang w:val="sr-Cyrl-CS"/>
        </w:rPr>
      </w:pPr>
      <w:r w:rsidRPr="00AD58CB">
        <w:rPr>
          <w:lang w:val="sr-Cyrl-CS"/>
        </w:rPr>
        <w:t>К</w:t>
      </w:r>
      <w:proofErr w:type="spellStart"/>
      <w:r w:rsidRPr="00AD58CB">
        <w:t>нез</w:t>
      </w:r>
      <w:proofErr w:type="spellEnd"/>
      <w:r w:rsidRPr="00AD58CB">
        <w:t xml:space="preserve"> </w:t>
      </w:r>
      <w:r w:rsidRPr="00AD58CB">
        <w:rPr>
          <w:lang w:val="sr-Cyrl-CS"/>
        </w:rPr>
        <w:t>Михајлова бр.24, Оџаци</w:t>
      </w:r>
    </w:p>
    <w:p w:rsidR="00425940" w:rsidRPr="00AD58CB" w:rsidRDefault="00425940" w:rsidP="00425940">
      <w:pPr>
        <w:tabs>
          <w:tab w:val="left" w:pos="0"/>
          <w:tab w:val="left" w:pos="180"/>
        </w:tabs>
        <w:jc w:val="both"/>
      </w:pPr>
      <w:r w:rsidRPr="00AD58CB">
        <w:rPr>
          <w:lang w:val="sr-Cyrl-CS"/>
        </w:rPr>
        <w:t>e</w:t>
      </w:r>
      <w:r w:rsidRPr="00AD58CB">
        <w:t>-</w:t>
      </w:r>
      <w:r w:rsidRPr="00AD58CB">
        <w:rPr>
          <w:lang w:val="sr-Cyrl-CS"/>
        </w:rPr>
        <w:t>m</w:t>
      </w:r>
      <w:r w:rsidRPr="00AD58CB">
        <w:t>а</w:t>
      </w:r>
      <w:r w:rsidRPr="00AD58CB">
        <w:rPr>
          <w:lang w:val="sr-Cyrl-CS"/>
        </w:rPr>
        <w:t xml:space="preserve">il : </w:t>
      </w:r>
      <w:r w:rsidR="00A86334">
        <w:fldChar w:fldCharType="begin"/>
      </w:r>
      <w:r w:rsidR="00A86334">
        <w:instrText>HYPERLINK "mailto:razvoj@odzaci.rs"</w:instrText>
      </w:r>
      <w:r w:rsidR="00A86334">
        <w:fldChar w:fldCharType="separate"/>
      </w:r>
      <w:r w:rsidRPr="00AD58CB">
        <w:rPr>
          <w:rStyle w:val="Hyperlink"/>
        </w:rPr>
        <w:t>razvoj@odzaci.rs</w:t>
      </w:r>
      <w:r w:rsidR="00A86334">
        <w:fldChar w:fldCharType="end"/>
      </w:r>
    </w:p>
    <w:p w:rsidR="00425940" w:rsidRPr="00AD58CB" w:rsidRDefault="00425940" w:rsidP="00425940">
      <w:pPr>
        <w:tabs>
          <w:tab w:val="left" w:pos="0"/>
          <w:tab w:val="left" w:pos="180"/>
        </w:tabs>
        <w:jc w:val="both"/>
      </w:pPr>
      <w:r w:rsidRPr="00AD58CB">
        <w:t xml:space="preserve">            </w:t>
      </w:r>
      <w:hyperlink r:id="rId5" w:history="1">
        <w:r w:rsidRPr="00AD58CB">
          <w:rPr>
            <w:rStyle w:val="Hyperlink"/>
          </w:rPr>
          <w:t>odeljenjezjnodzaci@gmail.com</w:t>
        </w:r>
      </w:hyperlink>
      <w:r w:rsidRPr="00AD58CB">
        <w:t xml:space="preserve"> </w:t>
      </w:r>
    </w:p>
    <w:p w:rsidR="00425940" w:rsidRPr="00AD58CB" w:rsidRDefault="00425940" w:rsidP="00425940">
      <w:r w:rsidRPr="00AD58CB">
        <w:rPr>
          <w:lang w:val="sr-Cyrl-CS"/>
        </w:rPr>
        <w:t>Тел: 025/</w:t>
      </w:r>
      <w:r w:rsidRPr="00AD58CB">
        <w:t>466-051</w:t>
      </w:r>
    </w:p>
    <w:p w:rsidR="00425940" w:rsidRPr="00AD58CB" w:rsidRDefault="00425940" w:rsidP="00425940">
      <w:pPr>
        <w:pStyle w:val="Header"/>
        <w:tabs>
          <w:tab w:val="center" w:pos="4820"/>
        </w:tabs>
        <w:rPr>
          <w:rFonts w:ascii="Times New Roman" w:hAnsi="Times New Roman"/>
          <w:spacing w:val="10"/>
        </w:rPr>
      </w:pPr>
      <w:r w:rsidRPr="00AD58CB">
        <w:rPr>
          <w:rFonts w:ascii="Times New Roman" w:hAnsi="Times New Roman"/>
          <w:spacing w:val="10"/>
          <w:lang w:val="sr-Cyrl-CS"/>
        </w:rPr>
        <w:t>Број</w:t>
      </w:r>
      <w:r w:rsidRPr="00AD58CB">
        <w:rPr>
          <w:rFonts w:ascii="Times New Roman" w:hAnsi="Times New Roman"/>
          <w:spacing w:val="10"/>
        </w:rPr>
        <w:t>:</w:t>
      </w:r>
      <w:r w:rsidRPr="00AD58CB">
        <w:rPr>
          <w:rFonts w:ascii="Times New Roman" w:hAnsi="Times New Roman"/>
          <w:spacing w:val="10"/>
          <w:lang w:val="sr-Cyrl-CS"/>
        </w:rPr>
        <w:t xml:space="preserve"> </w:t>
      </w:r>
      <w:r w:rsidRPr="00AD58CB">
        <w:rPr>
          <w:rFonts w:ascii="Times New Roman" w:hAnsi="Times New Roman"/>
          <w:spacing w:val="10"/>
        </w:rPr>
        <w:t>404-1-1</w:t>
      </w:r>
      <w:r w:rsidR="00AD58CB">
        <w:rPr>
          <w:rFonts w:ascii="Times New Roman" w:hAnsi="Times New Roman"/>
          <w:spacing w:val="10"/>
        </w:rPr>
        <w:t>4</w:t>
      </w:r>
      <w:r w:rsidRPr="00AD58CB">
        <w:rPr>
          <w:rFonts w:ascii="Times New Roman" w:hAnsi="Times New Roman"/>
          <w:spacing w:val="10"/>
        </w:rPr>
        <w:t>/2018</w:t>
      </w:r>
    </w:p>
    <w:p w:rsidR="00425940" w:rsidRPr="005B3435" w:rsidRDefault="00425940" w:rsidP="00425940">
      <w:pPr>
        <w:pStyle w:val="Header"/>
        <w:tabs>
          <w:tab w:val="center" w:pos="4820"/>
        </w:tabs>
        <w:rPr>
          <w:rFonts w:ascii="Times New Roman" w:hAnsi="Times New Roman"/>
          <w:spacing w:val="10"/>
          <w:lang w:val="sr-Latn-CS"/>
        </w:rPr>
      </w:pPr>
      <w:r w:rsidRPr="00AD58CB">
        <w:rPr>
          <w:rFonts w:ascii="Times New Roman" w:hAnsi="Times New Roman"/>
          <w:spacing w:val="10"/>
          <w:lang w:val="sr-Cyrl-CS"/>
        </w:rPr>
        <w:t>Дана</w:t>
      </w:r>
      <w:r w:rsidRPr="00AD58CB">
        <w:rPr>
          <w:rFonts w:ascii="Times New Roman" w:hAnsi="Times New Roman"/>
          <w:spacing w:val="10"/>
        </w:rPr>
        <w:t>:</w:t>
      </w:r>
      <w:r w:rsidRPr="00AD58CB">
        <w:rPr>
          <w:rFonts w:ascii="Times New Roman" w:hAnsi="Times New Roman"/>
          <w:spacing w:val="10"/>
          <w:lang w:val="sr-Cyrl-CS"/>
        </w:rPr>
        <w:t xml:space="preserve"> </w:t>
      </w:r>
      <w:r w:rsidR="00AD58CB">
        <w:rPr>
          <w:rFonts w:ascii="Times New Roman" w:hAnsi="Times New Roman"/>
          <w:spacing w:val="10"/>
          <w:u w:val="single"/>
        </w:rPr>
        <w:t>1</w:t>
      </w:r>
      <w:r w:rsidR="005B3435">
        <w:rPr>
          <w:rFonts w:ascii="Times New Roman" w:hAnsi="Times New Roman"/>
          <w:spacing w:val="10"/>
          <w:u w:val="single"/>
        </w:rPr>
        <w:t>8</w:t>
      </w:r>
      <w:r w:rsidRPr="00AD58CB">
        <w:rPr>
          <w:rFonts w:ascii="Times New Roman" w:hAnsi="Times New Roman"/>
          <w:spacing w:val="10"/>
          <w:u w:val="single"/>
        </w:rPr>
        <w:t>.06</w:t>
      </w:r>
      <w:r w:rsidRPr="00AD58CB">
        <w:rPr>
          <w:rFonts w:ascii="Times New Roman" w:hAnsi="Times New Roman"/>
          <w:spacing w:val="10"/>
          <w:u w:val="single"/>
          <w:lang w:val="sr-Latn-CS"/>
        </w:rPr>
        <w:t>.201</w:t>
      </w:r>
      <w:r w:rsidRPr="00AD58CB">
        <w:rPr>
          <w:rFonts w:ascii="Times New Roman" w:hAnsi="Times New Roman"/>
          <w:spacing w:val="10"/>
          <w:u w:val="single"/>
        </w:rPr>
        <w:t>8</w:t>
      </w:r>
      <w:r w:rsidRPr="00AD58CB">
        <w:rPr>
          <w:rFonts w:ascii="Times New Roman" w:hAnsi="Times New Roman"/>
          <w:spacing w:val="10"/>
          <w:u w:val="single"/>
          <w:lang w:val="sr-Latn-CS"/>
        </w:rPr>
        <w:t>.</w:t>
      </w:r>
      <w:r w:rsidRPr="005B3435">
        <w:rPr>
          <w:rFonts w:ascii="Times New Roman" w:hAnsi="Times New Roman"/>
          <w:spacing w:val="10"/>
          <w:lang w:val="sr-Latn-CS"/>
        </w:rPr>
        <w:t xml:space="preserve"> </w:t>
      </w:r>
      <w:proofErr w:type="spellStart"/>
      <w:proofErr w:type="gramStart"/>
      <w:r w:rsidRPr="00AD58CB">
        <w:rPr>
          <w:rFonts w:ascii="Times New Roman" w:hAnsi="Times New Roman"/>
          <w:spacing w:val="10"/>
        </w:rPr>
        <w:t>године</w:t>
      </w:r>
      <w:proofErr w:type="spellEnd"/>
      <w:proofErr w:type="gramEnd"/>
    </w:p>
    <w:p w:rsidR="00425940" w:rsidRPr="005B3435" w:rsidRDefault="00425940" w:rsidP="00425940">
      <w:pPr>
        <w:pStyle w:val="Header"/>
        <w:tabs>
          <w:tab w:val="center" w:pos="4820"/>
        </w:tabs>
        <w:rPr>
          <w:rFonts w:ascii="Times New Roman" w:hAnsi="Times New Roman"/>
          <w:spacing w:val="10"/>
          <w:lang w:val="sr-Latn-CS"/>
        </w:rPr>
      </w:pPr>
    </w:p>
    <w:p w:rsidR="00425940" w:rsidRPr="005B3435" w:rsidRDefault="00425940" w:rsidP="00425940">
      <w:pPr>
        <w:pStyle w:val="Header"/>
        <w:tabs>
          <w:tab w:val="center" w:pos="4820"/>
        </w:tabs>
        <w:rPr>
          <w:rFonts w:ascii="Times New Roman" w:hAnsi="Times New Roman"/>
          <w:b/>
          <w:spacing w:val="10"/>
          <w:u w:val="single"/>
          <w:lang w:val="sr-Latn-CS"/>
        </w:rPr>
      </w:pPr>
    </w:p>
    <w:p w:rsidR="00425940" w:rsidRPr="00AD58CB" w:rsidRDefault="00425940" w:rsidP="00AD58CB">
      <w:pPr>
        <w:pStyle w:val="Style29"/>
        <w:widowControl/>
        <w:spacing w:before="77"/>
        <w:jc w:val="both"/>
        <w:rPr>
          <w:rFonts w:ascii="Times New Roman" w:hAnsi="Times New Roman"/>
          <w:lang w:val="sr-Cyrl-CS" w:eastAsia="sr-Cyrl-CS"/>
        </w:rPr>
      </w:pPr>
      <w:r w:rsidRPr="00AD58CB">
        <w:rPr>
          <w:rFonts w:ascii="Times New Roman" w:hAnsi="Times New Roman"/>
          <w:spacing w:val="10"/>
          <w:lang w:val="sr-Cyrl-CS"/>
        </w:rPr>
        <w:t xml:space="preserve"> </w:t>
      </w:r>
      <w:r w:rsidRPr="005B3435">
        <w:rPr>
          <w:rFonts w:ascii="Times New Roman" w:hAnsi="Times New Roman"/>
          <w:spacing w:val="10"/>
          <w:lang w:val="sr-Latn-CS"/>
        </w:rPr>
        <w:tab/>
      </w:r>
      <w:r w:rsidRPr="00AD58CB">
        <w:rPr>
          <w:rFonts w:ascii="Times New Roman" w:hAnsi="Times New Roman"/>
          <w:lang w:val="sr-Cyrl-CS"/>
        </w:rPr>
        <w:t>У складу са чланом 63. Закона о јавним набавка (,,Сл. глсаник РС„ бр. 124/12, 14/15 и 68/15) и Конкурсне документације</w:t>
      </w:r>
      <w:r w:rsidRPr="00AD58CB">
        <w:rPr>
          <w:rFonts w:ascii="Times New Roman" w:hAnsi="Times New Roman"/>
          <w:lang w:val="sr-Latn-CS"/>
        </w:rPr>
        <w:t xml:space="preserve"> </w:t>
      </w:r>
      <w:r w:rsidRPr="00AD58CB">
        <w:rPr>
          <w:rFonts w:ascii="Times New Roman" w:hAnsi="Times New Roman"/>
          <w:lang w:val="sr-Cyrl-CS"/>
        </w:rPr>
        <w:t>за јавну</w:t>
      </w:r>
      <w:r w:rsidR="002D2F76" w:rsidRPr="00AD58CB">
        <w:rPr>
          <w:rFonts w:ascii="Times New Roman" w:hAnsi="Times New Roman"/>
          <w:lang w:val="sr-Latn-CS"/>
        </w:rPr>
        <w:t xml:space="preserve"> набавк</w:t>
      </w:r>
      <w:r w:rsidR="002D2F76" w:rsidRPr="00C5761F">
        <w:rPr>
          <w:rFonts w:ascii="Times New Roman" w:hAnsi="Times New Roman"/>
          <w:lang w:val="sr-Cyrl-CS"/>
        </w:rPr>
        <w:t>у</w:t>
      </w:r>
      <w:r w:rsidRPr="00AD58CB">
        <w:rPr>
          <w:rFonts w:ascii="Times New Roman" w:hAnsi="Times New Roman"/>
          <w:lang w:val="sr-Latn-CS"/>
        </w:rPr>
        <w:t xml:space="preserve"> </w:t>
      </w:r>
      <w:r w:rsidRPr="00AD58CB">
        <w:rPr>
          <w:rFonts w:ascii="Times New Roman" w:hAnsi="Times New Roman"/>
          <w:lang w:val="sr-Cyrl-CS"/>
        </w:rPr>
        <w:t xml:space="preserve">чији је предмет </w:t>
      </w:r>
      <w:r w:rsidR="00AD58CB" w:rsidRPr="00AD58CB">
        <w:rPr>
          <w:rStyle w:val="FontStyle134"/>
          <w:rFonts w:ascii="Times New Roman" w:hAnsi="Times New Roman" w:cs="Times New Roman"/>
          <w:sz w:val="24"/>
          <w:szCs w:val="24"/>
          <w:lang w:val="sr-Cyrl-CS" w:eastAsia="sr-Cyrl-CS"/>
        </w:rPr>
        <w:t xml:space="preserve">НАБАВКА И УГРАДЊА УРЕЂАЈА ЗА ДЕЗИНФЕКЦИЈУ ПИЈАЋЕ ВОДЕ </w:t>
      </w:r>
      <w:r w:rsidRPr="00AD58CB">
        <w:rPr>
          <w:rFonts w:ascii="Times New Roman" w:hAnsi="Times New Roman"/>
          <w:b/>
          <w:bCs/>
          <w:color w:val="000000"/>
          <w:lang w:val="sr-Cyrl-CS"/>
        </w:rPr>
        <w:t xml:space="preserve">, </w:t>
      </w:r>
      <w:r w:rsidRPr="00AD58CB">
        <w:rPr>
          <w:rFonts w:ascii="Times New Roman" w:hAnsi="Times New Roman"/>
          <w:lang w:val="sr-Cyrl-CS"/>
        </w:rPr>
        <w:t>Комисија за јавне набавке</w:t>
      </w:r>
      <w:r w:rsidRPr="00AD58CB">
        <w:rPr>
          <w:rFonts w:ascii="Times New Roman" w:hAnsi="Times New Roman"/>
          <w:lang w:val="sr-Latn-CS"/>
        </w:rPr>
        <w:t xml:space="preserve"> </w:t>
      </w:r>
      <w:r w:rsidRPr="00AD58CB">
        <w:rPr>
          <w:rFonts w:ascii="Times New Roman" w:hAnsi="Times New Roman"/>
          <w:lang w:val="sr-Cyrl-CS"/>
        </w:rPr>
        <w:t>објављује</w:t>
      </w:r>
    </w:p>
    <w:p w:rsidR="00425940" w:rsidRPr="00AD58CB" w:rsidRDefault="00425940" w:rsidP="00425940">
      <w:pPr>
        <w:pStyle w:val="Header"/>
        <w:tabs>
          <w:tab w:val="center" w:pos="4820"/>
        </w:tabs>
        <w:jc w:val="both"/>
        <w:rPr>
          <w:rFonts w:ascii="Times New Roman" w:hAnsi="Times New Roman"/>
          <w:b/>
          <w:spacing w:val="10"/>
          <w:lang w:val="sr-Cyrl-CS"/>
        </w:rPr>
      </w:pPr>
    </w:p>
    <w:p w:rsidR="00425940" w:rsidRPr="00AD58CB" w:rsidRDefault="00AD58CB" w:rsidP="00425940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>ИЗМЕНА</w:t>
      </w:r>
      <w:r w:rsidR="005B3435">
        <w:rPr>
          <w:b/>
          <w:lang/>
        </w:rPr>
        <w:t xml:space="preserve"> И ДОПУНА</w:t>
      </w:r>
      <w:r w:rsidR="00425940" w:rsidRPr="00AD58CB">
        <w:rPr>
          <w:b/>
          <w:lang w:val="sr-Cyrl-CS"/>
        </w:rPr>
        <w:t xml:space="preserve"> КОНКУРСНЕ ДОКУМЕНТАЦИЈЕ</w:t>
      </w:r>
    </w:p>
    <w:p w:rsidR="00425940" w:rsidRPr="00C5761F" w:rsidRDefault="00425940" w:rsidP="00425940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 w:rsidRPr="00AD58CB">
        <w:rPr>
          <w:b/>
          <w:lang w:val="sr-Cyrl-CS"/>
        </w:rPr>
        <w:t>БРОЈ 404-1-1</w:t>
      </w:r>
      <w:r w:rsidR="00AD58CB">
        <w:rPr>
          <w:b/>
          <w:lang w:val="sr-Cyrl-CS"/>
        </w:rPr>
        <w:t>4</w:t>
      </w:r>
      <w:r w:rsidRPr="00AD58CB">
        <w:rPr>
          <w:b/>
          <w:lang w:val="sr-Cyrl-CS"/>
        </w:rPr>
        <w:t>/2018</w:t>
      </w:r>
    </w:p>
    <w:p w:rsidR="002D2F76" w:rsidRPr="00C5761F" w:rsidRDefault="002D2F76" w:rsidP="00AD58CB">
      <w:pPr>
        <w:suppressAutoHyphens/>
        <w:spacing w:line="100" w:lineRule="atLeast"/>
        <w:ind w:firstLine="360"/>
        <w:jc w:val="both"/>
        <w:rPr>
          <w:b/>
          <w:lang w:val="sr-Cyrl-CS"/>
        </w:rPr>
      </w:pPr>
    </w:p>
    <w:p w:rsidR="00C5761F" w:rsidRPr="005B3435" w:rsidRDefault="00C5761F" w:rsidP="00C5761F">
      <w:pPr>
        <w:pStyle w:val="Style29"/>
        <w:widowControl/>
        <w:spacing w:before="77"/>
        <w:jc w:val="both"/>
        <w:rPr>
          <w:rStyle w:val="FontStyle134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5761F">
        <w:rPr>
          <w:rFonts w:ascii="Times New Roman" w:hAnsi="Times New Roman"/>
          <w:lang w:val="sr-Cyrl-CS"/>
        </w:rPr>
        <w:t xml:space="preserve">Наручилац је дана 14.06.2018. године и на основу члана 63. став 2. Закона о јавним набавка  („Сл.гласаник Р.С.“ бр.124/12,14/15 и 68/15) путем имејла од потенцијалног понуђача, добио </w:t>
      </w:r>
      <w:r w:rsidR="005B3435">
        <w:rPr>
          <w:rFonts w:ascii="Times New Roman" w:hAnsi="Times New Roman"/>
          <w:lang w:val="sr-Cyrl-CS"/>
        </w:rPr>
        <w:t>захтев</w:t>
      </w:r>
      <w:r w:rsidRPr="00C5761F">
        <w:rPr>
          <w:rFonts w:ascii="Times New Roman" w:hAnsi="Times New Roman"/>
          <w:lang w:val="sr-Cyrl-CS"/>
        </w:rPr>
        <w:t xml:space="preserve"> за појашњење у поступку јавне </w:t>
      </w:r>
      <w:r w:rsidR="005B3435">
        <w:rPr>
          <w:rFonts w:ascii="Times New Roman" w:hAnsi="Times New Roman"/>
          <w:lang w:val="sr-Cyrl-CS"/>
        </w:rPr>
        <w:t xml:space="preserve">набавке: </w:t>
      </w:r>
      <w:r w:rsidRPr="00C5761F">
        <w:rPr>
          <w:rStyle w:val="FontStyle134"/>
          <w:rFonts w:ascii="Times New Roman" w:hAnsi="Times New Roman" w:cs="Times New Roman"/>
          <w:sz w:val="24"/>
          <w:szCs w:val="24"/>
          <w:lang w:val="sr-Cyrl-CS" w:eastAsia="sr-Cyrl-CS"/>
        </w:rPr>
        <w:t xml:space="preserve">НАБАВКА И УГРАДЊА УРЕЂАЈА ЗА ДЕЗИНФЕКЦИЈУ ПИЈАЋЕ ВОДЕ </w:t>
      </w:r>
    </w:p>
    <w:p w:rsidR="00C5761F" w:rsidRDefault="00C5761F" w:rsidP="00C5761F">
      <w:pPr>
        <w:pStyle w:val="Style29"/>
        <w:widowControl/>
        <w:spacing w:before="77"/>
        <w:jc w:val="both"/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</w:pPr>
      <w:r w:rsidRPr="00C5761F"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  <w:t>1.Питање:</w:t>
      </w:r>
    </w:p>
    <w:p w:rsidR="00C5761F" w:rsidRDefault="00C5761F" w:rsidP="00C5761F">
      <w:pPr>
        <w:pStyle w:val="NormalWeb"/>
        <w:spacing w:before="0" w:beforeAutospacing="0" w:after="0"/>
        <w:jc w:val="both"/>
      </w:pPr>
      <w:proofErr w:type="spellStart"/>
      <w:r w:rsidRPr="00C5761F">
        <w:t>Из</w:t>
      </w:r>
      <w:proofErr w:type="spellEnd"/>
      <w:r w:rsidRPr="00C5761F">
        <w:t xml:space="preserve"> </w:t>
      </w:r>
      <w:proofErr w:type="spellStart"/>
      <w:r w:rsidRPr="00C5761F">
        <w:t>ког</w:t>
      </w:r>
      <w:proofErr w:type="spellEnd"/>
      <w:r w:rsidRPr="00C5761F">
        <w:t xml:space="preserve"> </w:t>
      </w:r>
      <w:proofErr w:type="spellStart"/>
      <w:r w:rsidRPr="00C5761F">
        <w:t>разлога</w:t>
      </w:r>
      <w:proofErr w:type="spellEnd"/>
      <w:r w:rsidRPr="00C5761F">
        <w:t xml:space="preserve"> </w:t>
      </w:r>
      <w:proofErr w:type="spellStart"/>
      <w:r w:rsidRPr="00C5761F">
        <w:t>је</w:t>
      </w:r>
      <w:proofErr w:type="spellEnd"/>
      <w:r w:rsidRPr="00C5761F">
        <w:t xml:space="preserve"> </w:t>
      </w:r>
      <w:proofErr w:type="spellStart"/>
      <w:r w:rsidRPr="00C5761F">
        <w:t>предметна</w:t>
      </w:r>
      <w:proofErr w:type="spellEnd"/>
      <w:r w:rsidRPr="00C5761F">
        <w:t xml:space="preserve"> </w:t>
      </w:r>
      <w:proofErr w:type="spellStart"/>
      <w:r w:rsidRPr="00C5761F">
        <w:t>јавна</w:t>
      </w:r>
      <w:proofErr w:type="spellEnd"/>
      <w:r w:rsidRPr="00C5761F">
        <w:t xml:space="preserve"> </w:t>
      </w:r>
      <w:proofErr w:type="spellStart"/>
      <w:r w:rsidRPr="00C5761F">
        <w:t>набавка</w:t>
      </w:r>
      <w:proofErr w:type="spellEnd"/>
      <w:r w:rsidRPr="00C5761F">
        <w:t xml:space="preserve"> </w:t>
      </w:r>
      <w:proofErr w:type="spellStart"/>
      <w:r w:rsidRPr="00C5761F">
        <w:t>на</w:t>
      </w:r>
      <w:proofErr w:type="spellEnd"/>
      <w:r w:rsidRPr="00C5761F">
        <w:t xml:space="preserve"> </w:t>
      </w:r>
      <w:proofErr w:type="spellStart"/>
      <w:r w:rsidRPr="00C5761F">
        <w:t>Порталу</w:t>
      </w:r>
      <w:proofErr w:type="spellEnd"/>
      <w:r w:rsidRPr="00C5761F">
        <w:t xml:space="preserve"> </w:t>
      </w:r>
      <w:proofErr w:type="spellStart"/>
      <w:r w:rsidRPr="00C5761F">
        <w:t>јавних</w:t>
      </w:r>
      <w:proofErr w:type="spellEnd"/>
      <w:r w:rsidRPr="00C5761F">
        <w:t xml:space="preserve"> </w:t>
      </w:r>
      <w:proofErr w:type="spellStart"/>
      <w:r w:rsidRPr="00C5761F">
        <w:t>набавки</w:t>
      </w:r>
      <w:proofErr w:type="spellEnd"/>
      <w:r w:rsidRPr="00C5761F">
        <w:t xml:space="preserve"> </w:t>
      </w:r>
      <w:proofErr w:type="spellStart"/>
      <w:r w:rsidRPr="00C5761F">
        <w:t>објављена</w:t>
      </w:r>
      <w:proofErr w:type="spellEnd"/>
      <w:r w:rsidRPr="00C5761F">
        <w:t xml:space="preserve"> </w:t>
      </w:r>
      <w:proofErr w:type="spellStart"/>
      <w:r w:rsidRPr="00C5761F">
        <w:t>као</w:t>
      </w:r>
      <w:proofErr w:type="spellEnd"/>
      <w:r w:rsidRPr="00C5761F">
        <w:t xml:space="preserve"> </w:t>
      </w:r>
      <w:proofErr w:type="spellStart"/>
      <w:r w:rsidRPr="00C5761F">
        <w:t>систем</w:t>
      </w:r>
      <w:proofErr w:type="spellEnd"/>
      <w:r w:rsidRPr="00C5761F">
        <w:t xml:space="preserve"> </w:t>
      </w:r>
      <w:proofErr w:type="spellStart"/>
      <w:r w:rsidRPr="00C5761F">
        <w:t>динамичке</w:t>
      </w:r>
      <w:proofErr w:type="spellEnd"/>
      <w:r w:rsidRPr="00C5761F">
        <w:t xml:space="preserve"> </w:t>
      </w:r>
      <w:proofErr w:type="spellStart"/>
      <w:r w:rsidRPr="00C5761F">
        <w:t>набавке</w:t>
      </w:r>
      <w:proofErr w:type="spellEnd"/>
      <w:r w:rsidRPr="00C5761F">
        <w:t xml:space="preserve"> </w:t>
      </w:r>
      <w:proofErr w:type="spellStart"/>
      <w:r w:rsidRPr="00C5761F">
        <w:t>када</w:t>
      </w:r>
      <w:proofErr w:type="spellEnd"/>
      <w:r w:rsidRPr="00C5761F">
        <w:t xml:space="preserve"> </w:t>
      </w:r>
      <w:proofErr w:type="spellStart"/>
      <w:r w:rsidRPr="00C5761F">
        <w:t>знамо</w:t>
      </w:r>
      <w:proofErr w:type="spellEnd"/>
      <w:r w:rsidRPr="00C5761F">
        <w:t xml:space="preserve"> </w:t>
      </w:r>
      <w:proofErr w:type="spellStart"/>
      <w:r w:rsidRPr="00C5761F">
        <w:t>да</w:t>
      </w:r>
      <w:proofErr w:type="spellEnd"/>
      <w:r w:rsidRPr="00C5761F">
        <w:t xml:space="preserve"> </w:t>
      </w:r>
      <w:proofErr w:type="spellStart"/>
      <w:r w:rsidRPr="00C5761F">
        <w:t>исти</w:t>
      </w:r>
      <w:proofErr w:type="spellEnd"/>
      <w:r w:rsidRPr="00C5761F">
        <w:t xml:space="preserve"> </w:t>
      </w:r>
      <w:proofErr w:type="spellStart"/>
      <w:r w:rsidRPr="00C5761F">
        <w:t>није</w:t>
      </w:r>
      <w:proofErr w:type="spellEnd"/>
      <w:r w:rsidRPr="00C5761F">
        <w:t xml:space="preserve"> </w:t>
      </w:r>
      <w:proofErr w:type="spellStart"/>
      <w:r w:rsidRPr="00C5761F">
        <w:t>могуће</w:t>
      </w:r>
      <w:proofErr w:type="spellEnd"/>
      <w:r w:rsidRPr="00C5761F">
        <w:t xml:space="preserve"> </w:t>
      </w:r>
      <w:proofErr w:type="spellStart"/>
      <w:r w:rsidRPr="00C5761F">
        <w:t>применити</w:t>
      </w:r>
      <w:proofErr w:type="spellEnd"/>
      <w:r w:rsidRPr="00C5761F">
        <w:t xml:space="preserve"> у </w:t>
      </w:r>
      <w:proofErr w:type="spellStart"/>
      <w:r w:rsidRPr="00C5761F">
        <w:t>Републици</w:t>
      </w:r>
      <w:proofErr w:type="spellEnd"/>
      <w:r w:rsidRPr="00C5761F">
        <w:t xml:space="preserve"> </w:t>
      </w:r>
      <w:proofErr w:type="spellStart"/>
      <w:r w:rsidRPr="00C5761F">
        <w:t>Србији</w:t>
      </w:r>
      <w:proofErr w:type="spellEnd"/>
      <w:r w:rsidRPr="00C5761F">
        <w:t xml:space="preserve">?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грешци</w:t>
      </w:r>
      <w:proofErr w:type="spellEnd"/>
      <w:r>
        <w:t>?</w:t>
      </w:r>
      <w:proofErr w:type="gramEnd"/>
    </w:p>
    <w:p w:rsidR="00C5761F" w:rsidRDefault="00C5761F" w:rsidP="00C5761F">
      <w:pPr>
        <w:pStyle w:val="NormalWeb"/>
        <w:spacing w:before="0" w:beforeAutospacing="0" w:after="0"/>
        <w:jc w:val="both"/>
        <w:rPr>
          <w:b/>
        </w:rPr>
      </w:pPr>
      <w:proofErr w:type="spellStart"/>
      <w:r w:rsidRPr="00C5761F">
        <w:rPr>
          <w:b/>
        </w:rPr>
        <w:t>Одговор</w:t>
      </w:r>
      <w:proofErr w:type="spellEnd"/>
      <w:r w:rsidRPr="00C5761F">
        <w:rPr>
          <w:b/>
        </w:rPr>
        <w:t>:</w:t>
      </w:r>
    </w:p>
    <w:p w:rsidR="00C5761F" w:rsidRDefault="00C5761F" w:rsidP="00C5761F">
      <w:pPr>
        <w:pStyle w:val="NormalWeb"/>
        <w:spacing w:before="0" w:beforeAutospacing="0" w:after="0" w:line="240" w:lineRule="auto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начинила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грешку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објавила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документом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динамичке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о </w:t>
      </w:r>
      <w:proofErr w:type="spellStart"/>
      <w:r>
        <w:t>исправци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</w:t>
      </w:r>
      <w:proofErr w:type="spellStart"/>
      <w:r w:rsidR="00E86623">
        <w:t>објавила</w:t>
      </w:r>
      <w:proofErr w:type="spellEnd"/>
      <w:r w:rsidR="00E86623">
        <w:t xml:space="preserve"> </w:t>
      </w:r>
      <w:proofErr w:type="spellStart"/>
      <w:r w:rsidR="00E86623">
        <w:t>на</w:t>
      </w:r>
      <w:proofErr w:type="spellEnd"/>
      <w:r w:rsidR="00E86623">
        <w:t xml:space="preserve"> </w:t>
      </w:r>
      <w:proofErr w:type="spellStart"/>
      <w:r w:rsidR="00E86623">
        <w:t>Порталу</w:t>
      </w:r>
      <w:proofErr w:type="spellEnd"/>
      <w:r w:rsidR="00E86623">
        <w:t xml:space="preserve"> </w:t>
      </w:r>
      <w:proofErr w:type="spellStart"/>
      <w:r w:rsidR="00E86623">
        <w:t>јавних</w:t>
      </w:r>
      <w:proofErr w:type="spellEnd"/>
      <w:r w:rsidR="00E86623">
        <w:t xml:space="preserve"> </w:t>
      </w:r>
      <w:proofErr w:type="spellStart"/>
      <w:r w:rsidR="00E86623">
        <w:t>набавки</w:t>
      </w:r>
      <w:proofErr w:type="spellEnd"/>
      <w:r w:rsidR="00E86623">
        <w:t xml:space="preserve"> 29.05.2018. </w:t>
      </w:r>
      <w:proofErr w:type="spellStart"/>
      <w:r w:rsidR="00E86623">
        <w:t>године</w:t>
      </w:r>
      <w:proofErr w:type="spellEnd"/>
      <w:r w:rsidR="00E86623">
        <w:t>.</w:t>
      </w:r>
    </w:p>
    <w:p w:rsidR="00E86623" w:rsidRDefault="00E86623" w:rsidP="00C5761F">
      <w:pPr>
        <w:pStyle w:val="NormalWeb"/>
        <w:spacing w:before="0" w:beforeAutospacing="0" w:after="0" w:line="240" w:lineRule="auto"/>
        <w:jc w:val="both"/>
        <w:rPr>
          <w:b/>
        </w:rPr>
      </w:pPr>
    </w:p>
    <w:p w:rsidR="00E86623" w:rsidRDefault="00E86623" w:rsidP="00C5761F">
      <w:pPr>
        <w:pStyle w:val="NormalWeb"/>
        <w:spacing w:before="0" w:beforeAutospacing="0" w:after="0" w:line="240" w:lineRule="auto"/>
        <w:jc w:val="both"/>
        <w:rPr>
          <w:b/>
        </w:rPr>
      </w:pPr>
      <w:r w:rsidRPr="00E86623">
        <w:rPr>
          <w:b/>
        </w:rPr>
        <w:t>2.Питање</w:t>
      </w:r>
      <w:r>
        <w:rPr>
          <w:b/>
        </w:rPr>
        <w:t>:</w:t>
      </w:r>
    </w:p>
    <w:p w:rsidR="00E86623" w:rsidRPr="00E86623" w:rsidRDefault="00E86623" w:rsidP="00E86623">
      <w:pPr>
        <w:pStyle w:val="NormalWeb"/>
        <w:spacing w:after="0"/>
        <w:jc w:val="both"/>
      </w:pPr>
      <w:r w:rsidRPr="00E86623">
        <w:rPr>
          <w:b/>
        </w:rPr>
        <w:t xml:space="preserve"> </w:t>
      </w:r>
      <w:proofErr w:type="spellStart"/>
      <w:r w:rsidRPr="00E86623">
        <w:t>Наручилац</w:t>
      </w:r>
      <w:proofErr w:type="spellEnd"/>
      <w:r w:rsidRPr="00E86623">
        <w:t xml:space="preserve"> </w:t>
      </w:r>
      <w:proofErr w:type="spellStart"/>
      <w:r w:rsidRPr="00E86623">
        <w:t>је</w:t>
      </w:r>
      <w:proofErr w:type="spellEnd"/>
      <w:r w:rsidRPr="00E86623">
        <w:t xml:space="preserve"> </w:t>
      </w:r>
      <w:proofErr w:type="spellStart"/>
      <w:r w:rsidRPr="00E86623">
        <w:t>дана</w:t>
      </w:r>
      <w:proofErr w:type="spellEnd"/>
      <w:r w:rsidRPr="00E86623">
        <w:t xml:space="preserve"> 13.06.2018.године </w:t>
      </w:r>
      <w:proofErr w:type="spellStart"/>
      <w:r w:rsidRPr="00E86623">
        <w:t>објавио</w:t>
      </w:r>
      <w:proofErr w:type="spellEnd"/>
      <w:r w:rsidRPr="00E86623">
        <w:t xml:space="preserve"> </w:t>
      </w:r>
      <w:proofErr w:type="spellStart"/>
      <w:r w:rsidRPr="00E86623">
        <w:t>измену</w:t>
      </w:r>
      <w:proofErr w:type="spellEnd"/>
      <w:r w:rsidRPr="00E86623">
        <w:t xml:space="preserve"> </w:t>
      </w:r>
      <w:proofErr w:type="spellStart"/>
      <w:r w:rsidRPr="00E86623">
        <w:t>конкурсне</w:t>
      </w:r>
      <w:proofErr w:type="spellEnd"/>
      <w:r w:rsidRPr="00E86623">
        <w:t xml:space="preserve"> </w:t>
      </w:r>
      <w:proofErr w:type="spellStart"/>
      <w:r w:rsidRPr="00E86623">
        <w:t>документације</w:t>
      </w:r>
      <w:proofErr w:type="spellEnd"/>
      <w:r w:rsidRPr="00E86623">
        <w:t xml:space="preserve"> </w:t>
      </w:r>
      <w:proofErr w:type="spellStart"/>
      <w:r w:rsidRPr="00E86623">
        <w:t>која</w:t>
      </w:r>
      <w:proofErr w:type="spellEnd"/>
      <w:r w:rsidRPr="00E86623">
        <w:t xml:space="preserve"> </w:t>
      </w:r>
      <w:proofErr w:type="spellStart"/>
      <w:r w:rsidRPr="00E86623">
        <w:t>се</w:t>
      </w:r>
      <w:proofErr w:type="spellEnd"/>
      <w:r w:rsidRPr="00E86623">
        <w:t xml:space="preserve"> </w:t>
      </w:r>
      <w:proofErr w:type="spellStart"/>
      <w:r w:rsidRPr="00E86623">
        <w:t>огледа</w:t>
      </w:r>
      <w:proofErr w:type="spellEnd"/>
      <w:r w:rsidRPr="00E86623">
        <w:t xml:space="preserve"> у </w:t>
      </w:r>
      <w:proofErr w:type="spellStart"/>
      <w:r w:rsidRPr="00E86623">
        <w:t>изменама</w:t>
      </w:r>
      <w:proofErr w:type="spellEnd"/>
      <w:r w:rsidRPr="00E86623">
        <w:t xml:space="preserve"> у </w:t>
      </w:r>
      <w:proofErr w:type="spellStart"/>
      <w:r w:rsidRPr="00E86623">
        <w:t>обрасцу</w:t>
      </w:r>
      <w:proofErr w:type="spellEnd"/>
      <w:r w:rsidRPr="00E86623">
        <w:t xml:space="preserve"> </w:t>
      </w:r>
      <w:proofErr w:type="spellStart"/>
      <w:r w:rsidRPr="00E86623">
        <w:t>спецификације</w:t>
      </w:r>
      <w:proofErr w:type="spellEnd"/>
      <w:r w:rsidRPr="00E86623">
        <w:t xml:space="preserve"> </w:t>
      </w:r>
      <w:proofErr w:type="spellStart"/>
      <w:r w:rsidRPr="00E86623">
        <w:t>цена</w:t>
      </w:r>
      <w:proofErr w:type="spellEnd"/>
      <w:r w:rsidRPr="00E86623">
        <w:t xml:space="preserve">. </w:t>
      </w:r>
      <w:proofErr w:type="spellStart"/>
      <w:r w:rsidRPr="00E86623">
        <w:t>Међутим</w:t>
      </w:r>
      <w:proofErr w:type="spellEnd"/>
      <w:r w:rsidRPr="00E86623">
        <w:t xml:space="preserve">, </w:t>
      </w:r>
      <w:proofErr w:type="spellStart"/>
      <w:r w:rsidRPr="00E86623">
        <w:t>оваква</w:t>
      </w:r>
      <w:proofErr w:type="spellEnd"/>
      <w:r w:rsidRPr="00E86623">
        <w:t xml:space="preserve"> </w:t>
      </w:r>
      <w:proofErr w:type="spellStart"/>
      <w:r w:rsidRPr="00E86623">
        <w:t>измена</w:t>
      </w:r>
      <w:proofErr w:type="spellEnd"/>
      <w:r w:rsidRPr="00E86623">
        <w:t xml:space="preserve"> </w:t>
      </w:r>
      <w:proofErr w:type="spellStart"/>
      <w:r w:rsidRPr="00E86623">
        <w:t>доводи</w:t>
      </w:r>
      <w:proofErr w:type="spellEnd"/>
      <w:r w:rsidRPr="00E86623">
        <w:t xml:space="preserve"> </w:t>
      </w:r>
      <w:proofErr w:type="spellStart"/>
      <w:r w:rsidRPr="00E86623">
        <w:t>нас</w:t>
      </w:r>
      <w:proofErr w:type="spellEnd"/>
      <w:r w:rsidRPr="00E86623">
        <w:t xml:space="preserve"> </w:t>
      </w:r>
      <w:proofErr w:type="spellStart"/>
      <w:r w:rsidRPr="00E86623">
        <w:t>до</w:t>
      </w:r>
      <w:proofErr w:type="spellEnd"/>
      <w:r w:rsidRPr="00E86623">
        <w:t xml:space="preserve"> </w:t>
      </w:r>
      <w:proofErr w:type="spellStart"/>
      <w:r w:rsidRPr="00E86623">
        <w:t>бројних</w:t>
      </w:r>
      <w:proofErr w:type="spellEnd"/>
      <w:r w:rsidRPr="00E86623">
        <w:t xml:space="preserve"> </w:t>
      </w:r>
      <w:proofErr w:type="spellStart"/>
      <w:r w:rsidRPr="00E86623">
        <w:t>неслагања</w:t>
      </w:r>
      <w:proofErr w:type="spellEnd"/>
      <w:r w:rsidRPr="00E86623">
        <w:t xml:space="preserve"> и </w:t>
      </w:r>
      <w:proofErr w:type="spellStart"/>
      <w:r w:rsidRPr="00E86623">
        <w:t>привуречности</w:t>
      </w:r>
      <w:proofErr w:type="spellEnd"/>
      <w:r w:rsidRPr="00E86623">
        <w:t xml:space="preserve"> у </w:t>
      </w:r>
      <w:proofErr w:type="spellStart"/>
      <w:r w:rsidRPr="00E86623">
        <w:t>конкурсној</w:t>
      </w:r>
      <w:proofErr w:type="spellEnd"/>
      <w:r w:rsidRPr="00E86623">
        <w:t xml:space="preserve"> </w:t>
      </w:r>
      <w:proofErr w:type="spellStart"/>
      <w:r w:rsidRPr="00E86623">
        <w:t>документацији</w:t>
      </w:r>
      <w:proofErr w:type="spellEnd"/>
      <w:r w:rsidRPr="00E86623">
        <w:t xml:space="preserve">. </w:t>
      </w:r>
      <w:proofErr w:type="spellStart"/>
      <w:r w:rsidRPr="00E86623">
        <w:t>Наиме</w:t>
      </w:r>
      <w:proofErr w:type="spellEnd"/>
      <w:r w:rsidRPr="00E86623">
        <w:t xml:space="preserve">, </w:t>
      </w:r>
      <w:proofErr w:type="spellStart"/>
      <w:r w:rsidRPr="00E86623">
        <w:t>тачка</w:t>
      </w:r>
      <w:proofErr w:type="spellEnd"/>
      <w:r w:rsidRPr="00E86623">
        <w:t xml:space="preserve"> 2. </w:t>
      </w:r>
      <w:proofErr w:type="spellStart"/>
      <w:r w:rsidRPr="00E86623">
        <w:t>конкурсне</w:t>
      </w:r>
      <w:proofErr w:type="spellEnd"/>
      <w:r w:rsidRPr="00E86623">
        <w:t xml:space="preserve"> </w:t>
      </w:r>
      <w:proofErr w:type="spellStart"/>
      <w:r w:rsidRPr="00E86623">
        <w:t>документације</w:t>
      </w:r>
      <w:proofErr w:type="spellEnd"/>
      <w:r w:rsidRPr="00E86623">
        <w:t xml:space="preserve"> – </w:t>
      </w:r>
      <w:proofErr w:type="spellStart"/>
      <w:r w:rsidRPr="00E86623">
        <w:rPr>
          <w:i/>
          <w:iCs/>
        </w:rPr>
        <w:t>Врста</w:t>
      </w:r>
      <w:proofErr w:type="spellEnd"/>
      <w:r w:rsidRPr="00E86623">
        <w:rPr>
          <w:i/>
          <w:iCs/>
        </w:rPr>
        <w:t xml:space="preserve">, </w:t>
      </w:r>
      <w:proofErr w:type="spellStart"/>
      <w:r w:rsidRPr="00E86623">
        <w:rPr>
          <w:i/>
          <w:iCs/>
        </w:rPr>
        <w:t>техничке</w:t>
      </w:r>
      <w:proofErr w:type="spellEnd"/>
      <w:r w:rsidRPr="00E86623">
        <w:rPr>
          <w:i/>
          <w:iCs/>
        </w:rPr>
        <w:t xml:space="preserve"> </w:t>
      </w:r>
      <w:proofErr w:type="spellStart"/>
      <w:r w:rsidRPr="00E86623">
        <w:rPr>
          <w:i/>
          <w:iCs/>
        </w:rPr>
        <w:t>карактеристике</w:t>
      </w:r>
      <w:proofErr w:type="spellEnd"/>
      <w:r w:rsidRPr="00E86623">
        <w:rPr>
          <w:i/>
          <w:iCs/>
        </w:rPr>
        <w:t xml:space="preserve">, </w:t>
      </w:r>
      <w:proofErr w:type="spellStart"/>
      <w:r w:rsidRPr="00E86623">
        <w:rPr>
          <w:i/>
          <w:iCs/>
        </w:rPr>
        <w:t>квалитет</w:t>
      </w:r>
      <w:proofErr w:type="spellEnd"/>
      <w:r w:rsidRPr="00E86623">
        <w:rPr>
          <w:i/>
          <w:iCs/>
        </w:rPr>
        <w:t xml:space="preserve">, </w:t>
      </w:r>
      <w:proofErr w:type="spellStart"/>
      <w:r w:rsidRPr="00E86623">
        <w:rPr>
          <w:i/>
          <w:iCs/>
        </w:rPr>
        <w:t>количина</w:t>
      </w:r>
      <w:proofErr w:type="spellEnd"/>
      <w:r w:rsidRPr="00E86623">
        <w:rPr>
          <w:i/>
          <w:iCs/>
        </w:rPr>
        <w:t xml:space="preserve"> и </w:t>
      </w:r>
      <w:proofErr w:type="spellStart"/>
      <w:r w:rsidRPr="00E86623">
        <w:rPr>
          <w:i/>
          <w:iCs/>
        </w:rPr>
        <w:t>опис</w:t>
      </w:r>
      <w:proofErr w:type="spellEnd"/>
      <w:r w:rsidRPr="00E86623">
        <w:rPr>
          <w:i/>
          <w:iCs/>
        </w:rPr>
        <w:t xml:space="preserve"> </w:t>
      </w:r>
      <w:proofErr w:type="spellStart"/>
      <w:r w:rsidRPr="00E86623">
        <w:rPr>
          <w:i/>
          <w:iCs/>
        </w:rPr>
        <w:t>добара</w:t>
      </w:r>
      <w:proofErr w:type="spellEnd"/>
      <w:r w:rsidRPr="00E86623">
        <w:rPr>
          <w:i/>
          <w:iCs/>
        </w:rPr>
        <w:t xml:space="preserve">, </w:t>
      </w:r>
      <w:proofErr w:type="spellStart"/>
      <w:r w:rsidRPr="00E86623">
        <w:rPr>
          <w:i/>
          <w:iCs/>
        </w:rPr>
        <w:t>радова</w:t>
      </w:r>
      <w:proofErr w:type="spellEnd"/>
      <w:r w:rsidRPr="00E86623">
        <w:rPr>
          <w:i/>
          <w:iCs/>
        </w:rPr>
        <w:t xml:space="preserve"> </w:t>
      </w:r>
      <w:proofErr w:type="spellStart"/>
      <w:r w:rsidRPr="00E86623">
        <w:rPr>
          <w:i/>
          <w:iCs/>
        </w:rPr>
        <w:t>или</w:t>
      </w:r>
      <w:proofErr w:type="spellEnd"/>
      <w:r w:rsidRPr="00E86623">
        <w:rPr>
          <w:i/>
          <w:iCs/>
        </w:rPr>
        <w:t xml:space="preserve"> </w:t>
      </w:r>
      <w:proofErr w:type="spellStart"/>
      <w:r w:rsidRPr="00E86623">
        <w:rPr>
          <w:i/>
          <w:iCs/>
        </w:rPr>
        <w:t>услуга</w:t>
      </w:r>
      <w:proofErr w:type="spellEnd"/>
      <w:r w:rsidRPr="00E86623">
        <w:t xml:space="preserve"> </w:t>
      </w:r>
      <w:proofErr w:type="spellStart"/>
      <w:r w:rsidRPr="00E86623">
        <w:t>на</w:t>
      </w:r>
      <w:proofErr w:type="spellEnd"/>
      <w:r w:rsidRPr="00E86623">
        <w:t xml:space="preserve"> </w:t>
      </w:r>
      <w:proofErr w:type="spellStart"/>
      <w:r w:rsidRPr="00E86623">
        <w:t>странама</w:t>
      </w:r>
      <w:proofErr w:type="spellEnd"/>
      <w:r w:rsidRPr="00E86623">
        <w:t xml:space="preserve"> </w:t>
      </w:r>
      <w:proofErr w:type="spellStart"/>
      <w:r w:rsidRPr="00E86623">
        <w:t>од</w:t>
      </w:r>
      <w:proofErr w:type="spellEnd"/>
      <w:r w:rsidRPr="00E86623">
        <w:t xml:space="preserve"> 5-9, </w:t>
      </w:r>
      <w:proofErr w:type="spellStart"/>
      <w:r w:rsidRPr="00E86623">
        <w:t>не</w:t>
      </w:r>
      <w:proofErr w:type="spellEnd"/>
      <w:r w:rsidRPr="00E86623">
        <w:t xml:space="preserve"> </w:t>
      </w:r>
      <w:proofErr w:type="spellStart"/>
      <w:r w:rsidRPr="00E86623">
        <w:t>подудара</w:t>
      </w:r>
      <w:proofErr w:type="spellEnd"/>
      <w:r w:rsidRPr="00E86623">
        <w:t xml:space="preserve"> </w:t>
      </w:r>
      <w:proofErr w:type="spellStart"/>
      <w:r w:rsidRPr="00E86623">
        <w:t>се</w:t>
      </w:r>
      <w:proofErr w:type="spellEnd"/>
      <w:r w:rsidRPr="00E86623">
        <w:t xml:space="preserve"> </w:t>
      </w:r>
      <w:proofErr w:type="spellStart"/>
      <w:r w:rsidRPr="00E86623">
        <w:t>са</w:t>
      </w:r>
      <w:proofErr w:type="spellEnd"/>
      <w:r w:rsidRPr="00E86623">
        <w:t xml:space="preserve"> </w:t>
      </w:r>
      <w:proofErr w:type="spellStart"/>
      <w:r w:rsidRPr="00E86623">
        <w:t>изменама</w:t>
      </w:r>
      <w:proofErr w:type="spellEnd"/>
      <w:r w:rsidRPr="00E86623">
        <w:t xml:space="preserve"> </w:t>
      </w:r>
      <w:proofErr w:type="spellStart"/>
      <w:r w:rsidRPr="00E86623">
        <w:t>конкурсне</w:t>
      </w:r>
      <w:proofErr w:type="spellEnd"/>
      <w:r w:rsidRPr="00E86623">
        <w:t xml:space="preserve"> </w:t>
      </w:r>
      <w:proofErr w:type="spellStart"/>
      <w:r w:rsidRPr="00E86623">
        <w:t>документације</w:t>
      </w:r>
      <w:proofErr w:type="spellEnd"/>
      <w:r w:rsidRPr="00E86623">
        <w:t xml:space="preserve">, </w:t>
      </w:r>
      <w:proofErr w:type="spellStart"/>
      <w:r w:rsidRPr="00E86623">
        <w:t>односно</w:t>
      </w:r>
      <w:proofErr w:type="spellEnd"/>
      <w:r w:rsidRPr="00E86623">
        <w:t xml:space="preserve"> </w:t>
      </w:r>
      <w:proofErr w:type="spellStart"/>
      <w:r w:rsidRPr="00E86623">
        <w:t>евидентно</w:t>
      </w:r>
      <w:proofErr w:type="spellEnd"/>
      <w:r w:rsidRPr="00E86623">
        <w:t xml:space="preserve"> </w:t>
      </w:r>
      <w:proofErr w:type="spellStart"/>
      <w:r w:rsidRPr="00E86623">
        <w:t>је</w:t>
      </w:r>
      <w:proofErr w:type="spellEnd"/>
      <w:r w:rsidRPr="00E86623">
        <w:t xml:space="preserve"> </w:t>
      </w:r>
      <w:proofErr w:type="spellStart"/>
      <w:r w:rsidRPr="00E86623">
        <w:t>да</w:t>
      </w:r>
      <w:proofErr w:type="spellEnd"/>
      <w:r w:rsidRPr="00E86623">
        <w:t xml:space="preserve"> </w:t>
      </w:r>
      <w:proofErr w:type="spellStart"/>
      <w:r w:rsidRPr="00E86623">
        <w:t>образац</w:t>
      </w:r>
      <w:proofErr w:type="spellEnd"/>
      <w:r w:rsidRPr="00E86623">
        <w:t xml:space="preserve"> </w:t>
      </w:r>
      <w:proofErr w:type="spellStart"/>
      <w:r w:rsidRPr="00E86623">
        <w:t>спецификације</w:t>
      </w:r>
      <w:proofErr w:type="spellEnd"/>
      <w:r w:rsidRPr="00E86623">
        <w:t xml:space="preserve"> </w:t>
      </w:r>
      <w:proofErr w:type="spellStart"/>
      <w:r w:rsidRPr="00E86623">
        <w:t>цена</w:t>
      </w:r>
      <w:proofErr w:type="spellEnd"/>
      <w:r w:rsidRPr="00E86623">
        <w:t xml:space="preserve"> </w:t>
      </w:r>
      <w:proofErr w:type="spellStart"/>
      <w:r w:rsidRPr="00E86623">
        <w:t>предвиђа</w:t>
      </w:r>
      <w:proofErr w:type="spellEnd"/>
      <w:r w:rsidRPr="00E86623">
        <w:t xml:space="preserve"> </w:t>
      </w:r>
      <w:proofErr w:type="spellStart"/>
      <w:r w:rsidRPr="00E86623">
        <w:t>знатно</w:t>
      </w:r>
      <w:proofErr w:type="spellEnd"/>
      <w:r w:rsidRPr="00E86623">
        <w:t xml:space="preserve"> </w:t>
      </w:r>
      <w:proofErr w:type="spellStart"/>
      <w:r w:rsidRPr="00E86623">
        <w:t>већу</w:t>
      </w:r>
      <w:proofErr w:type="spellEnd"/>
      <w:r w:rsidRPr="00E86623">
        <w:t xml:space="preserve"> </w:t>
      </w:r>
      <w:proofErr w:type="spellStart"/>
      <w:r w:rsidRPr="00E86623">
        <w:t>количину</w:t>
      </w:r>
      <w:proofErr w:type="spellEnd"/>
      <w:r w:rsidRPr="00E86623">
        <w:t xml:space="preserve"> </w:t>
      </w:r>
      <w:proofErr w:type="spellStart"/>
      <w:r w:rsidRPr="00E86623">
        <w:t>опреме</w:t>
      </w:r>
      <w:proofErr w:type="spellEnd"/>
      <w:r w:rsidRPr="00E86623">
        <w:t xml:space="preserve"> </w:t>
      </w:r>
      <w:proofErr w:type="spellStart"/>
      <w:r w:rsidRPr="00E86623">
        <w:t>од</w:t>
      </w:r>
      <w:proofErr w:type="spellEnd"/>
      <w:r w:rsidRPr="00E86623">
        <w:t xml:space="preserve"> </w:t>
      </w:r>
      <w:proofErr w:type="spellStart"/>
      <w:r w:rsidRPr="00E86623">
        <w:t>напред</w:t>
      </w:r>
      <w:proofErr w:type="spellEnd"/>
      <w:r w:rsidRPr="00E86623">
        <w:t xml:space="preserve"> </w:t>
      </w:r>
      <w:proofErr w:type="spellStart"/>
      <w:r w:rsidRPr="00E86623">
        <w:t>наведене</w:t>
      </w:r>
      <w:proofErr w:type="spellEnd"/>
      <w:r w:rsidRPr="00E86623">
        <w:t xml:space="preserve"> </w:t>
      </w:r>
      <w:proofErr w:type="spellStart"/>
      <w:r w:rsidRPr="00E86623">
        <w:t>тачке</w:t>
      </w:r>
      <w:proofErr w:type="spellEnd"/>
      <w:r w:rsidRPr="00E86623">
        <w:t xml:space="preserve"> 2. </w:t>
      </w:r>
      <w:proofErr w:type="spellStart"/>
      <w:r w:rsidRPr="00E86623">
        <w:t>конкурсне</w:t>
      </w:r>
      <w:proofErr w:type="spellEnd"/>
      <w:r w:rsidRPr="00E86623">
        <w:t xml:space="preserve"> </w:t>
      </w:r>
      <w:proofErr w:type="spellStart"/>
      <w:r w:rsidRPr="00E86623">
        <w:t>документације</w:t>
      </w:r>
      <w:proofErr w:type="spellEnd"/>
      <w:r w:rsidRPr="00E86623">
        <w:t xml:space="preserve">. </w:t>
      </w:r>
      <w:proofErr w:type="spellStart"/>
      <w:r w:rsidRPr="00E86623">
        <w:t>Молимо</w:t>
      </w:r>
      <w:proofErr w:type="spellEnd"/>
      <w:r w:rsidRPr="00E86623">
        <w:t xml:space="preserve"> </w:t>
      </w:r>
      <w:proofErr w:type="spellStart"/>
      <w:r w:rsidRPr="00E86623">
        <w:t>Вас</w:t>
      </w:r>
      <w:proofErr w:type="spellEnd"/>
      <w:r w:rsidRPr="00E86623">
        <w:t xml:space="preserve"> </w:t>
      </w:r>
      <w:proofErr w:type="spellStart"/>
      <w:r w:rsidRPr="00E86623">
        <w:t>да</w:t>
      </w:r>
      <w:proofErr w:type="spellEnd"/>
      <w:r w:rsidRPr="00E86623">
        <w:t xml:space="preserve"> </w:t>
      </w:r>
      <w:proofErr w:type="spellStart"/>
      <w:r w:rsidRPr="00E86623">
        <w:t>нам</w:t>
      </w:r>
      <w:proofErr w:type="spellEnd"/>
      <w:r w:rsidRPr="00E86623">
        <w:t xml:space="preserve"> </w:t>
      </w:r>
      <w:proofErr w:type="spellStart"/>
      <w:r w:rsidRPr="00E86623">
        <w:t>образложите</w:t>
      </w:r>
      <w:proofErr w:type="spellEnd"/>
      <w:r w:rsidRPr="00E86623">
        <w:t xml:space="preserve"> </w:t>
      </w:r>
      <w:proofErr w:type="spellStart"/>
      <w:r w:rsidRPr="00E86623">
        <w:t>наведено</w:t>
      </w:r>
      <w:proofErr w:type="spellEnd"/>
      <w:r w:rsidRPr="00E86623">
        <w:t xml:space="preserve"> </w:t>
      </w:r>
      <w:proofErr w:type="spellStart"/>
      <w:r w:rsidRPr="00E86623">
        <w:t>неслагање</w:t>
      </w:r>
      <w:proofErr w:type="spellEnd"/>
      <w:r w:rsidRPr="00E86623">
        <w:t xml:space="preserve"> и </w:t>
      </w:r>
      <w:proofErr w:type="spellStart"/>
      <w:r w:rsidRPr="00E86623">
        <w:t>уколико</w:t>
      </w:r>
      <w:proofErr w:type="spellEnd"/>
      <w:r w:rsidRPr="00E86623">
        <w:t xml:space="preserve"> </w:t>
      </w:r>
      <w:proofErr w:type="spellStart"/>
      <w:r w:rsidRPr="00E86623">
        <w:t>се</w:t>
      </w:r>
      <w:proofErr w:type="spellEnd"/>
      <w:r w:rsidRPr="00E86623">
        <w:t xml:space="preserve"> </w:t>
      </w:r>
      <w:proofErr w:type="spellStart"/>
      <w:r w:rsidRPr="00E86623">
        <w:t>ради</w:t>
      </w:r>
      <w:proofErr w:type="spellEnd"/>
      <w:r w:rsidRPr="00E86623">
        <w:t xml:space="preserve"> о </w:t>
      </w:r>
      <w:proofErr w:type="spellStart"/>
      <w:r w:rsidRPr="00E86623">
        <w:t>новој</w:t>
      </w:r>
      <w:proofErr w:type="spellEnd"/>
      <w:r w:rsidRPr="00E86623">
        <w:t xml:space="preserve"> </w:t>
      </w:r>
      <w:proofErr w:type="spellStart"/>
      <w:r w:rsidRPr="00E86623">
        <w:t>техничкој</w:t>
      </w:r>
      <w:proofErr w:type="spellEnd"/>
      <w:r w:rsidRPr="00E86623">
        <w:t xml:space="preserve"> </w:t>
      </w:r>
      <w:proofErr w:type="spellStart"/>
      <w:r w:rsidRPr="00E86623">
        <w:t>грешци</w:t>
      </w:r>
      <w:proofErr w:type="spellEnd"/>
      <w:r w:rsidRPr="00E86623">
        <w:t xml:space="preserve"> </w:t>
      </w:r>
      <w:proofErr w:type="spellStart"/>
      <w:r w:rsidRPr="00E86623">
        <w:t>извршите</w:t>
      </w:r>
      <w:proofErr w:type="spellEnd"/>
      <w:r w:rsidRPr="00E86623">
        <w:t xml:space="preserve"> </w:t>
      </w:r>
      <w:proofErr w:type="spellStart"/>
      <w:r w:rsidRPr="00E86623">
        <w:t>додатну</w:t>
      </w:r>
      <w:proofErr w:type="spellEnd"/>
      <w:r w:rsidRPr="00E86623">
        <w:t xml:space="preserve"> </w:t>
      </w:r>
      <w:proofErr w:type="spellStart"/>
      <w:r w:rsidRPr="00E86623">
        <w:t>измену</w:t>
      </w:r>
      <w:proofErr w:type="spellEnd"/>
      <w:r w:rsidRPr="00E86623">
        <w:t xml:space="preserve"> </w:t>
      </w:r>
      <w:proofErr w:type="spellStart"/>
      <w:r w:rsidRPr="00E86623">
        <w:t>конкурсне</w:t>
      </w:r>
      <w:proofErr w:type="spellEnd"/>
      <w:r w:rsidRPr="00E86623">
        <w:t xml:space="preserve"> </w:t>
      </w:r>
      <w:proofErr w:type="spellStart"/>
      <w:r w:rsidRPr="00E86623">
        <w:t>документације</w:t>
      </w:r>
      <w:proofErr w:type="spellEnd"/>
      <w:r w:rsidRPr="00E86623">
        <w:t xml:space="preserve"> </w:t>
      </w:r>
      <w:proofErr w:type="spellStart"/>
      <w:r w:rsidRPr="00E86623">
        <w:t>уз</w:t>
      </w:r>
      <w:proofErr w:type="spellEnd"/>
      <w:r w:rsidRPr="00E86623">
        <w:t xml:space="preserve"> </w:t>
      </w:r>
      <w:proofErr w:type="spellStart"/>
      <w:r w:rsidRPr="00E86623">
        <w:t>објављивање</w:t>
      </w:r>
      <w:proofErr w:type="spellEnd"/>
      <w:r w:rsidRPr="00E86623">
        <w:t xml:space="preserve"> </w:t>
      </w:r>
      <w:proofErr w:type="spellStart"/>
      <w:r w:rsidRPr="00E86623">
        <w:t>пречишћеног</w:t>
      </w:r>
      <w:proofErr w:type="spellEnd"/>
      <w:r w:rsidRPr="00E86623">
        <w:t xml:space="preserve"> </w:t>
      </w:r>
      <w:proofErr w:type="spellStart"/>
      <w:r w:rsidRPr="00E86623">
        <w:t>текста</w:t>
      </w:r>
      <w:proofErr w:type="spellEnd"/>
      <w:r w:rsidRPr="00E86623">
        <w:t xml:space="preserve"> </w:t>
      </w:r>
      <w:proofErr w:type="spellStart"/>
      <w:r w:rsidRPr="00E86623">
        <w:t>исте</w:t>
      </w:r>
      <w:proofErr w:type="spellEnd"/>
      <w:r w:rsidRPr="00E86623">
        <w:t xml:space="preserve"> </w:t>
      </w:r>
      <w:proofErr w:type="spellStart"/>
      <w:r w:rsidRPr="00E86623">
        <w:t>којим</w:t>
      </w:r>
      <w:proofErr w:type="spellEnd"/>
      <w:r w:rsidRPr="00E86623">
        <w:t xml:space="preserve"> </w:t>
      </w:r>
      <w:proofErr w:type="spellStart"/>
      <w:r w:rsidRPr="00E86623">
        <w:t>би</w:t>
      </w:r>
      <w:proofErr w:type="spellEnd"/>
      <w:r w:rsidRPr="00E86623">
        <w:t xml:space="preserve"> </w:t>
      </w:r>
      <w:proofErr w:type="spellStart"/>
      <w:r w:rsidRPr="00E86623">
        <w:t>се</w:t>
      </w:r>
      <w:proofErr w:type="spellEnd"/>
      <w:r w:rsidRPr="00E86623">
        <w:t xml:space="preserve"> </w:t>
      </w:r>
      <w:proofErr w:type="spellStart"/>
      <w:r w:rsidRPr="00E86623">
        <w:t>избегле</w:t>
      </w:r>
      <w:proofErr w:type="spellEnd"/>
      <w:r w:rsidRPr="00E86623">
        <w:t xml:space="preserve"> </w:t>
      </w:r>
      <w:proofErr w:type="spellStart"/>
      <w:r w:rsidRPr="00E86623">
        <w:t>евентуалне</w:t>
      </w:r>
      <w:proofErr w:type="spellEnd"/>
      <w:r w:rsidRPr="00E86623">
        <w:t xml:space="preserve"> </w:t>
      </w:r>
      <w:proofErr w:type="spellStart"/>
      <w:r w:rsidRPr="00E86623">
        <w:t>грешке</w:t>
      </w:r>
      <w:proofErr w:type="spellEnd"/>
      <w:r w:rsidRPr="00E86623">
        <w:t xml:space="preserve"> и </w:t>
      </w:r>
      <w:proofErr w:type="spellStart"/>
      <w:r w:rsidRPr="00E86623">
        <w:t>заблуде</w:t>
      </w:r>
      <w:proofErr w:type="spellEnd"/>
      <w:r w:rsidRPr="00E86623">
        <w:t xml:space="preserve"> </w:t>
      </w:r>
      <w:proofErr w:type="spellStart"/>
      <w:r w:rsidRPr="00E86623">
        <w:t>приликом</w:t>
      </w:r>
      <w:proofErr w:type="spellEnd"/>
      <w:r w:rsidRPr="00E86623">
        <w:t xml:space="preserve"> </w:t>
      </w:r>
      <w:proofErr w:type="spellStart"/>
      <w:r w:rsidRPr="00E86623">
        <w:t>преипреме</w:t>
      </w:r>
      <w:proofErr w:type="spellEnd"/>
      <w:r w:rsidRPr="00E86623">
        <w:t xml:space="preserve"> </w:t>
      </w:r>
      <w:proofErr w:type="spellStart"/>
      <w:r w:rsidRPr="00E86623">
        <w:t>понуде</w:t>
      </w:r>
      <w:proofErr w:type="spellEnd"/>
      <w:r w:rsidRPr="00E86623">
        <w:t>.</w:t>
      </w:r>
    </w:p>
    <w:p w:rsidR="00E86623" w:rsidRPr="00E86623" w:rsidRDefault="00E86623" w:rsidP="00C5761F">
      <w:pPr>
        <w:pStyle w:val="NormalWeb"/>
        <w:spacing w:before="0" w:beforeAutospacing="0" w:after="0" w:line="240" w:lineRule="auto"/>
        <w:jc w:val="both"/>
        <w:rPr>
          <w:b/>
        </w:rPr>
      </w:pPr>
    </w:p>
    <w:p w:rsidR="00E86623" w:rsidRDefault="00E86623" w:rsidP="00C5761F">
      <w:pPr>
        <w:pStyle w:val="Style29"/>
        <w:widowControl/>
        <w:jc w:val="both"/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</w:pPr>
    </w:p>
    <w:p w:rsidR="00C5761F" w:rsidRDefault="00E86623" w:rsidP="00C5761F">
      <w:pPr>
        <w:pStyle w:val="Style29"/>
        <w:widowControl/>
        <w:jc w:val="both"/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</w:pPr>
      <w:proofErr w:type="spellStart"/>
      <w:r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  <w:lastRenderedPageBreak/>
        <w:t>Одговор</w:t>
      </w:r>
      <w:proofErr w:type="spellEnd"/>
      <w:r>
        <w:rPr>
          <w:rStyle w:val="FontStyle134"/>
          <w:rFonts w:ascii="Times New Roman" w:hAnsi="Times New Roman" w:cs="Times New Roman"/>
          <w:b/>
          <w:sz w:val="24"/>
          <w:szCs w:val="24"/>
          <w:lang w:eastAsia="sr-Cyrl-CS"/>
        </w:rPr>
        <w:t>:</w:t>
      </w:r>
    </w:p>
    <w:p w:rsidR="00E86623" w:rsidRPr="00E86623" w:rsidRDefault="00E86623" w:rsidP="00E86623">
      <w:pPr>
        <w:jc w:val="both"/>
        <w:rPr>
          <w:lang w:val="sr-Cyrl-CS"/>
        </w:rPr>
      </w:pP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Комисија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јавне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начинила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техничку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грешку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приликом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измене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конкурсне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документације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13.06.2018.године у </w:t>
      </w:r>
      <w:proofErr w:type="spellStart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делу</w:t>
      </w:r>
      <w:proofErr w:type="spellEnd"/>
      <w:r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 xml:space="preserve"> 6</w:t>
      </w:r>
      <w:r w:rsidRPr="00E86623">
        <w:rPr>
          <w:lang w:val="sr-Cyrl-CS"/>
        </w:rPr>
        <w:t>.5. ОБРАЗАЦ СТРУКТУРЕ ЦЕНЕ</w:t>
      </w:r>
    </w:p>
    <w:p w:rsidR="00E86623" w:rsidRPr="00E86623" w:rsidRDefault="00E86623" w:rsidP="00E86623">
      <w:pPr>
        <w:jc w:val="both"/>
        <w:rPr>
          <w:lang w:val="sr-Cyrl-CS"/>
        </w:rPr>
      </w:pPr>
      <w:r w:rsidRPr="00E86623">
        <w:rPr>
          <w:lang w:val="sr-Cyrl-CS"/>
        </w:rPr>
        <w:t>са упуством како да се попуни</w:t>
      </w:r>
      <w:r>
        <w:rPr>
          <w:lang w:val="sr-Cyrl-CS"/>
        </w:rPr>
        <w:t xml:space="preserve"> те исту мења</w:t>
      </w:r>
    </w:p>
    <w:p w:rsidR="00E86623" w:rsidRPr="005B3435" w:rsidRDefault="00E86623" w:rsidP="00C5761F">
      <w:pPr>
        <w:pStyle w:val="Style29"/>
        <w:widowControl/>
        <w:jc w:val="both"/>
        <w:rPr>
          <w:rStyle w:val="FontStyle134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86623" w:rsidRPr="005B3435" w:rsidRDefault="00E86623" w:rsidP="00C5761F">
      <w:pPr>
        <w:pStyle w:val="Style29"/>
        <w:widowControl/>
        <w:jc w:val="both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E86623" w:rsidRPr="005B3435" w:rsidRDefault="00E86623" w:rsidP="00C5761F">
      <w:pPr>
        <w:pStyle w:val="Style29"/>
        <w:widowControl/>
        <w:jc w:val="both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E86623" w:rsidRPr="00B17CA5" w:rsidRDefault="00E86623" w:rsidP="00E86623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6.5. </w:t>
      </w:r>
      <w:r w:rsidRPr="00B17CA5">
        <w:rPr>
          <w:b/>
          <w:u w:val="single"/>
          <w:lang w:val="sr-Cyrl-CS"/>
        </w:rPr>
        <w:t>ОБРАЗАЦ СТРУКТУРЕ ЦЕНЕ</w:t>
      </w:r>
    </w:p>
    <w:p w:rsidR="00E86623" w:rsidRPr="00B17CA5" w:rsidRDefault="00E86623" w:rsidP="00E86623">
      <w:pPr>
        <w:jc w:val="center"/>
        <w:rPr>
          <w:b/>
          <w:u w:val="single"/>
          <w:lang w:val="sr-Cyrl-CS"/>
        </w:rPr>
      </w:pPr>
      <w:r w:rsidRPr="00B17CA5">
        <w:rPr>
          <w:b/>
          <w:u w:val="single"/>
          <w:lang w:val="sr-Cyrl-CS"/>
        </w:rPr>
        <w:t>са упуством како да се попуни</w:t>
      </w:r>
    </w:p>
    <w:p w:rsidR="00E86623" w:rsidRPr="00B17CA5" w:rsidRDefault="00E86623" w:rsidP="00E86623">
      <w:pPr>
        <w:rPr>
          <w:lang w:val="sr-Cyrl-CS"/>
        </w:rPr>
      </w:pPr>
    </w:p>
    <w:p w:rsidR="00E86623" w:rsidRPr="00B17CA5" w:rsidRDefault="00E86623" w:rsidP="00E86623">
      <w:pPr>
        <w:spacing w:after="83" w:line="271" w:lineRule="auto"/>
        <w:ind w:left="168" w:right="46" w:hanging="10"/>
        <w:jc w:val="both"/>
        <w:rPr>
          <w:b/>
          <w:lang w:val="sr-Cyrl-CS"/>
        </w:rPr>
      </w:pPr>
      <w:r w:rsidRPr="00B17CA5">
        <w:rPr>
          <w:b/>
          <w:lang w:val="sr-Cyrl-CS"/>
        </w:rPr>
        <w:t>ПОНУЂАЧА</w:t>
      </w:r>
      <w:r w:rsidRPr="00B17CA5">
        <w:rPr>
          <w:lang w:val="sr-Cyrl-CS"/>
        </w:rPr>
        <w:t>_______________________________________________</w:t>
      </w:r>
      <w:r w:rsidRPr="00B17CA5">
        <w:rPr>
          <w:b/>
          <w:lang w:val="sr-Cyrl-CS"/>
        </w:rPr>
        <w:t xml:space="preserve">број___________од </w:t>
      </w:r>
    </w:p>
    <w:p w:rsidR="00E86623" w:rsidRPr="00B17CA5" w:rsidRDefault="00E86623" w:rsidP="00E86623">
      <w:pPr>
        <w:spacing w:after="83" w:line="271" w:lineRule="auto"/>
        <w:ind w:left="168" w:right="46" w:hanging="10"/>
        <w:jc w:val="both"/>
        <w:rPr>
          <w:b/>
          <w:lang w:val="sr-Cyrl-CS"/>
        </w:rPr>
      </w:pPr>
      <w:r w:rsidRPr="00B17CA5">
        <w:rPr>
          <w:b/>
          <w:lang w:val="sr-Cyrl-CS"/>
        </w:rPr>
        <w:t>дана_________________ у поступку јавне набавке број 404-1-14/2018</w:t>
      </w:r>
    </w:p>
    <w:p w:rsidR="00E86623" w:rsidRPr="00B17CA5" w:rsidRDefault="00E86623" w:rsidP="00E86623">
      <w:pPr>
        <w:spacing w:after="83" w:line="271" w:lineRule="auto"/>
        <w:ind w:left="168" w:right="46" w:hanging="10"/>
        <w:jc w:val="both"/>
        <w:rPr>
          <w:b/>
          <w:lang w:val="sr-Cyrl-CS"/>
        </w:rPr>
      </w:pPr>
    </w:p>
    <w:tbl>
      <w:tblPr>
        <w:tblStyle w:val="TableGrid"/>
        <w:tblW w:w="10031" w:type="dxa"/>
        <w:tblLook w:val="04A0"/>
      </w:tblPr>
      <w:tblGrid>
        <w:gridCol w:w="697"/>
        <w:gridCol w:w="4592"/>
        <w:gridCol w:w="1243"/>
        <w:gridCol w:w="751"/>
        <w:gridCol w:w="1419"/>
        <w:gridCol w:w="1329"/>
      </w:tblGrid>
      <w:tr w:rsidR="00E86623" w:rsidRPr="005B3435" w:rsidTr="00487675">
        <w:tc>
          <w:tcPr>
            <w:tcW w:w="697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>Ред.</w:t>
            </w:r>
          </w:p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>бр.</w:t>
            </w:r>
          </w:p>
        </w:tc>
        <w:tc>
          <w:tcPr>
            <w:tcW w:w="4592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 xml:space="preserve">Предмет           јавне набавке   </w:t>
            </w:r>
          </w:p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 xml:space="preserve">  </w:t>
            </w:r>
          </w:p>
        </w:tc>
        <w:tc>
          <w:tcPr>
            <w:tcW w:w="1243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>Мерна јединица</w:t>
            </w:r>
          </w:p>
        </w:tc>
        <w:tc>
          <w:tcPr>
            <w:tcW w:w="751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 xml:space="preserve">Кол.  </w:t>
            </w:r>
          </w:p>
        </w:tc>
        <w:tc>
          <w:tcPr>
            <w:tcW w:w="1419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 xml:space="preserve">Јединична     цена без ПДВ-а </w:t>
            </w:r>
          </w:p>
        </w:tc>
        <w:tc>
          <w:tcPr>
            <w:tcW w:w="1329" w:type="dxa"/>
          </w:tcPr>
          <w:p w:rsidR="00E86623" w:rsidRPr="0004124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  <w:r w:rsidRPr="00041245">
              <w:rPr>
                <w:b/>
                <w:lang w:val="sr-Cyrl-CS"/>
              </w:rPr>
              <w:t xml:space="preserve">Укупна цена без ПДВ-а   </w:t>
            </w:r>
          </w:p>
        </w:tc>
      </w:tr>
      <w:tr w:rsidR="00E86623" w:rsidRPr="00B17CA5" w:rsidTr="00487675">
        <w:tc>
          <w:tcPr>
            <w:tcW w:w="697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</w:p>
        </w:tc>
        <w:tc>
          <w:tcPr>
            <w:tcW w:w="4592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1</w:t>
            </w:r>
          </w:p>
        </w:tc>
        <w:tc>
          <w:tcPr>
            <w:tcW w:w="1243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2</w:t>
            </w:r>
          </w:p>
        </w:tc>
        <w:tc>
          <w:tcPr>
            <w:tcW w:w="751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3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4</w:t>
            </w: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5 (3*4)</w:t>
            </w:r>
          </w:p>
        </w:tc>
      </w:tr>
      <w:tr w:rsidR="00E86623" w:rsidRPr="00B17CA5" w:rsidTr="00487675">
        <w:tc>
          <w:tcPr>
            <w:tcW w:w="10031" w:type="dxa"/>
            <w:gridSpan w:val="6"/>
          </w:tcPr>
          <w:p w:rsidR="00E86623" w:rsidRPr="00B17CA5" w:rsidRDefault="00E86623" w:rsidP="00E86623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 xml:space="preserve">МЗ </w:t>
            </w:r>
            <w:r>
              <w:rPr>
                <w:b/>
                <w:lang w:val="sr-Cyrl-CS"/>
              </w:rPr>
              <w:t>КАРАВУКОВО</w:t>
            </w: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rPr>
                <w:b/>
                <w:bCs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контејнера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смештај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опреме</w:t>
            </w:r>
            <w:proofErr w:type="spellEnd"/>
            <w:r w:rsidRPr="00B17CA5">
              <w:rPr>
                <w:b/>
                <w:bCs/>
              </w:rPr>
              <w:t>.</w:t>
            </w:r>
          </w:p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B17CA5">
              <w:t>Димензија</w:t>
            </w:r>
            <w:proofErr w:type="spellEnd"/>
            <w:r w:rsidRPr="00B17CA5">
              <w:t xml:space="preserve"> 4x2</w:t>
            </w:r>
            <w:proofErr w:type="gramStart"/>
            <w:r w:rsidRPr="00B17CA5">
              <w:t>,41x2,68</w:t>
            </w:r>
            <w:r w:rsidRPr="00B17CA5">
              <w:rPr>
                <w:lang w:val="sr-Latn-CS"/>
              </w:rPr>
              <w:t>m</w:t>
            </w:r>
            <w:proofErr w:type="gramEnd"/>
            <w:r w:rsidRPr="00B17CA5">
              <w:t xml:space="preserve">. </w:t>
            </w:r>
            <w:proofErr w:type="spellStart"/>
            <w:r w:rsidRPr="00B17CA5">
              <w:t>Конструкција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контејнера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поцинкованог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бојеног</w:t>
            </w:r>
            <w:proofErr w:type="spellEnd"/>
            <w:r w:rsidRPr="00B17CA5">
              <w:rPr>
                <w:lang w:val="sr-Latn-CS"/>
              </w:rPr>
              <w:t xml:space="preserve"> </w:t>
            </w:r>
            <w:proofErr w:type="spellStart"/>
            <w:r w:rsidRPr="00B17CA5">
              <w:t>челичног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профила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потпуно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разведеним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инсталацијама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утичнице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неонско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осветљење</w:t>
            </w:r>
            <w:proofErr w:type="spellEnd"/>
            <w:r w:rsidRPr="00B17CA5">
              <w:t xml:space="preserve">. </w:t>
            </w:r>
            <w:proofErr w:type="spellStart"/>
            <w:r w:rsidRPr="00B17CA5">
              <w:rPr>
                <w:i/>
                <w:iCs/>
              </w:rPr>
              <w:t>Обрачун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комплету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контејнера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noProof/>
              </w:rPr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пуштање</w:t>
            </w:r>
            <w:proofErr w:type="spellEnd"/>
            <w:r w:rsidRPr="00B17CA5">
              <w:rPr>
                <w:b/>
                <w:bCs/>
              </w:rPr>
              <w:t xml:space="preserve"> у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постројења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електролитичку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мешовитог</w:t>
            </w:r>
            <w:proofErr w:type="spellEnd"/>
            <w:r w:rsidRPr="00B17CA5">
              <w:rPr>
                <w:b/>
                <w:bCs/>
                <w:lang w:val="ru-RU"/>
              </w:rPr>
              <w:t xml:space="preserve"> дезинфектанта - мешавина </w:t>
            </w:r>
            <w:proofErr w:type="spellStart"/>
            <w:r w:rsidRPr="00B17CA5">
              <w:rPr>
                <w:b/>
                <w:bCs/>
              </w:rPr>
              <w:t>натријум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хипохлорита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хлор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диоксида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из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раствора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NaCl</w:t>
            </w:r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на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месту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потрошње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капацитета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минимално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2</w:t>
            </w:r>
            <w:r w:rsidRPr="00B17CA5">
              <w:rPr>
                <w:b/>
                <w:bCs/>
              </w:rPr>
              <w:t xml:space="preserve">50 </w:t>
            </w:r>
            <w:r w:rsidRPr="00B17CA5">
              <w:rPr>
                <w:b/>
                <w:bCs/>
                <w:lang w:val="sr-Latn-CS"/>
              </w:rPr>
              <w:t>g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дезинфектанта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припадајућом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опремом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аутоматски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.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NaCl</w:t>
            </w:r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0</w:t>
            </w:r>
            <w:proofErr w:type="gramStart"/>
            <w:r w:rsidRPr="00B17CA5">
              <w:rPr>
                <w:b/>
                <w:bCs/>
                <w:lang w:val="sr-Latn-CS"/>
              </w:rPr>
              <w:t>,75</w:t>
            </w:r>
            <w:proofErr w:type="gram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kg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електричне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енергије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2,5</w:t>
            </w:r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kWh</w:t>
            </w:r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воде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уређаја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70</w:t>
            </w:r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l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>.</w:t>
            </w:r>
          </w:p>
          <w:p w:rsidR="00E86623" w:rsidRPr="00B17CA5" w:rsidRDefault="00E86623" w:rsidP="00487675">
            <w:pPr>
              <w:jc w:val="both"/>
            </w:pPr>
            <w:proofErr w:type="spellStart"/>
            <w:r w:rsidRPr="00B17CA5">
              <w:t>Потројење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садржи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следећу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опрему</w:t>
            </w:r>
            <w:proofErr w:type="spellEnd"/>
            <w:r w:rsidRPr="00B17CA5">
              <w:t>: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сатуратор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соли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укупног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капацитета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450 </w:t>
            </w:r>
            <w:r w:rsidRPr="00B17CA5">
              <w:rPr>
                <w:lang w:val="sr-Latn-CS"/>
              </w:rPr>
              <w:t>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каскадни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електролизер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капицитета</w:t>
            </w:r>
            <w:proofErr w:type="spellEnd"/>
            <w:r w:rsidRPr="00B17CA5">
              <w:t xml:space="preserve"> </w:t>
            </w:r>
            <w:r w:rsidRPr="00B17CA5">
              <w:rPr>
                <w:lang w:val="sr-Latn-CS"/>
              </w:rPr>
              <w:t>2</w:t>
            </w:r>
            <w:r w:rsidRPr="00B17CA5">
              <w:t xml:space="preserve">50 </w:t>
            </w:r>
            <w:r w:rsidRPr="00B17CA5">
              <w:rPr>
                <w:lang w:val="sr-Latn-CS"/>
              </w:rPr>
              <w:t>g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омекшивач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запремине</w:t>
            </w:r>
            <w:proofErr w:type="spellEnd"/>
            <w:r w:rsidRPr="00B17CA5">
              <w:t xml:space="preserve"> </w:t>
            </w:r>
            <w:r w:rsidRPr="00B17CA5">
              <w:rPr>
                <w:lang w:val="sr-Latn-CS"/>
              </w:rPr>
              <w:t>32</w:t>
            </w:r>
            <w:r w:rsidRPr="00B17CA5">
              <w:t xml:space="preserve"> </w:t>
            </w:r>
            <w:r w:rsidRPr="00B17CA5">
              <w:rPr>
                <w:lang w:val="sr-Latn-CS"/>
              </w:rPr>
              <w:t>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proofErr w:type="gramStart"/>
            <w:r w:rsidRPr="00B17CA5">
              <w:t>радни</w:t>
            </w:r>
            <w:proofErr w:type="spellEnd"/>
            <w:proofErr w:type="gramEnd"/>
            <w:r w:rsidRPr="00B17CA5">
              <w:t xml:space="preserve"> </w:t>
            </w:r>
            <w:proofErr w:type="spellStart"/>
            <w:r w:rsidRPr="00B17CA5">
              <w:t>резервоар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мешовити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lastRenderedPageBreak/>
              <w:t>дезинфектант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запр</w:t>
            </w:r>
            <w:proofErr w:type="spellEnd"/>
            <w:r w:rsidRPr="00B17CA5">
              <w:t xml:space="preserve">. </w:t>
            </w:r>
            <w:proofErr w:type="spellStart"/>
            <w:r w:rsidRPr="00B17CA5">
              <w:t>минимално</w:t>
            </w:r>
            <w:proofErr w:type="spellEnd"/>
            <w:r w:rsidRPr="00B17CA5">
              <w:t xml:space="preserve"> 450</w:t>
            </w:r>
            <w:r w:rsidRPr="00B17CA5">
              <w:rPr>
                <w:lang w:val="sr-Latn-CS"/>
              </w:rPr>
              <w:t xml:space="preserve"> 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електромагнетна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мембранска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дозирна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пумпа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засићени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раствор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соли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максималног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15 </w:t>
            </w:r>
            <w:r w:rsidRPr="00B17CA5">
              <w:rPr>
                <w:lang w:val="sr-Latn-CS"/>
              </w:rPr>
              <w:t>l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електромагнетн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мембранск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дозирн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пумп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омекшану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максималног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укупног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130  </w:t>
            </w:r>
            <w:r w:rsidRPr="00B17CA5">
              <w:rPr>
                <w:lang w:val="sr-Latn-CS"/>
              </w:rPr>
              <w:t>l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  <w:r w:rsidRPr="00B17CA5">
              <w:t xml:space="preserve"> 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резервоар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омекшане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воде</w:t>
            </w:r>
            <w:proofErr w:type="spellEnd"/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енергетски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блок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исправљачима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снаге</w:t>
            </w:r>
            <w:proofErr w:type="spellEnd"/>
            <w:r w:rsidRPr="00B17CA5">
              <w:t xml:space="preserve"> </w:t>
            </w:r>
            <w:r w:rsidRPr="00B17CA5">
              <w:rPr>
                <w:lang w:val="sr-Latn-CS"/>
              </w:rPr>
              <w:t>2,5</w:t>
            </w:r>
            <w:r w:rsidRPr="00B17CA5">
              <w:t xml:space="preserve"> </w:t>
            </w:r>
            <w:r w:rsidRPr="00B17CA5">
              <w:rPr>
                <w:lang w:val="sr-Latn-CS"/>
              </w:rPr>
              <w:t>k</w:t>
            </w:r>
            <w:r w:rsidRPr="00B17CA5">
              <w:t xml:space="preserve">W, </w:t>
            </w:r>
            <w:proofErr w:type="spellStart"/>
            <w:r w:rsidRPr="00B17CA5">
              <w:t>варијација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улазног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напона</w:t>
            </w:r>
            <w:proofErr w:type="spellEnd"/>
            <w:r w:rsidRPr="00B17CA5">
              <w:t xml:space="preserve"> 170 </w:t>
            </w:r>
            <w:r w:rsidRPr="00B17CA5">
              <w:rPr>
                <w:lang w:val="sr-Latn-CS"/>
              </w:rPr>
              <w:t>V</w:t>
            </w:r>
            <w:r w:rsidRPr="00B17CA5">
              <w:t xml:space="preserve"> </w:t>
            </w:r>
            <w:proofErr w:type="spellStart"/>
            <w:r w:rsidRPr="00B17CA5">
              <w:t>до</w:t>
            </w:r>
            <w:proofErr w:type="spellEnd"/>
            <w:r w:rsidRPr="00B17CA5">
              <w:t xml:space="preserve"> 240 </w:t>
            </w:r>
            <w:r w:rsidRPr="00B17CA5">
              <w:rPr>
                <w:lang w:val="sr-Latn-CS"/>
              </w:rPr>
              <w:t>V</w:t>
            </w:r>
            <w:r w:rsidRPr="00B17CA5">
              <w:t xml:space="preserve">, </w:t>
            </w:r>
            <w:proofErr w:type="spellStart"/>
            <w:r w:rsidRPr="00B17CA5">
              <w:t>заштита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преоптерећења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105 % </w:t>
            </w:r>
            <w:proofErr w:type="spellStart"/>
            <w:r w:rsidRPr="00B17CA5">
              <w:t>до</w:t>
            </w:r>
            <w:proofErr w:type="spellEnd"/>
            <w:r w:rsidRPr="00B17CA5">
              <w:t xml:space="preserve"> 135 %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вентилациони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систем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припадајућом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опремом</w:t>
            </w:r>
            <w:proofErr w:type="spellEnd"/>
            <w:r w:rsidRPr="00B17CA5">
              <w:t xml:space="preserve"> – </w:t>
            </w:r>
            <w:proofErr w:type="spellStart"/>
            <w:r w:rsidRPr="00B17CA5">
              <w:t>вентилатор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агресивне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медије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сигурности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индикатор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ваздуха</w:t>
            </w:r>
            <w:proofErr w:type="spellEnd"/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комплетна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аутоматика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постројења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микропроцесорима</w:t>
            </w:r>
            <w:proofErr w:type="spellEnd"/>
            <w:r w:rsidRPr="00B17CA5">
              <w:t xml:space="preserve"> (</w:t>
            </w:r>
            <w:r w:rsidRPr="00B17CA5">
              <w:rPr>
                <w:lang w:val="sr-Latn-CS"/>
              </w:rPr>
              <w:t>PLC</w:t>
            </w:r>
            <w:r w:rsidRPr="00B17CA5">
              <w:t xml:space="preserve">)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управљање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системом</w:t>
            </w:r>
            <w:proofErr w:type="spellEnd"/>
          </w:p>
          <w:p w:rsidR="00E86623" w:rsidRPr="00B17CA5" w:rsidRDefault="00E86623" w:rsidP="00487675">
            <w:pPr>
              <w:jc w:val="both"/>
              <w:rPr>
                <w:i/>
                <w:iCs/>
              </w:rPr>
            </w:pPr>
            <w:proofErr w:type="spellStart"/>
            <w:r w:rsidRPr="00B17CA5">
              <w:rPr>
                <w:i/>
                <w:iCs/>
              </w:rPr>
              <w:t>Обрачун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комплету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постројења</w:t>
            </w:r>
            <w:proofErr w:type="spellEnd"/>
            <w:r w:rsidRPr="00B17CA5">
              <w:rPr>
                <w:i/>
                <w:iCs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noProof/>
                <w:lang w:val="sr-Cyrl-CS"/>
              </w:rPr>
            </w:pPr>
            <w:proofErr w:type="spellStart"/>
            <w:r w:rsidRPr="00B17CA5">
              <w:lastRenderedPageBreak/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lastRenderedPageBreak/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пуштање</w:t>
            </w:r>
            <w:proofErr w:type="spellEnd"/>
            <w:r w:rsidRPr="00B17CA5">
              <w:rPr>
                <w:b/>
                <w:bCs/>
              </w:rPr>
              <w:t xml:space="preserve"> у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 xml:space="preserve">аутоматизованог дозирног система према резидуалу за континуирано дозирање дезифектанта. АДС за убризгавање  дезинфектанта у третирану пијаћу воду  са једном радном и једном резервном дозирном електромоторном мембранском пумпом за агресивне медије, </w:t>
            </w:r>
            <w:r w:rsidRPr="00B17CA5">
              <w:rPr>
                <w:b/>
                <w:noProof/>
                <w:lang w:val="sr-Cyrl-CS"/>
              </w:rPr>
              <w:t>капацитета минимално</w:t>
            </w:r>
            <w:r w:rsidRPr="00B17CA5">
              <w:rPr>
                <w:b/>
                <w:bCs/>
                <w:noProof/>
                <w:lang w:val="sr-Cyrl-CS"/>
              </w:rPr>
              <w:t xml:space="preserve"> 60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/час при притиску од 10 бара и са могућношћу дозирања при протоцима од 0,</w:t>
            </w:r>
            <w:r w:rsidRPr="00B17CA5">
              <w:rPr>
                <w:b/>
                <w:bCs/>
                <w:noProof/>
                <w:lang w:val="sr-Latn-CS"/>
              </w:rPr>
              <w:t>1</w:t>
            </w:r>
            <w:r w:rsidRPr="00B17CA5">
              <w:rPr>
                <w:b/>
                <w:bCs/>
                <w:noProof/>
                <w:lang w:val="sr-Cyrl-CS"/>
              </w:rPr>
              <w:t xml:space="preserve">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до 2</w:t>
            </w:r>
            <w:r w:rsidRPr="00B17CA5">
              <w:rPr>
                <w:b/>
                <w:bCs/>
                <w:noProof/>
                <w:lang w:val="sr-Latn-CS"/>
              </w:rPr>
              <w:t>5</w:t>
            </w:r>
            <w:r w:rsidRPr="00B17CA5">
              <w:rPr>
                <w:b/>
                <w:bCs/>
                <w:noProof/>
                <w:lang w:val="sr-Cyrl-CS"/>
              </w:rPr>
              <w:t xml:space="preserve">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у резолуцији 1:100. АДС мора да садржи :</w:t>
            </w:r>
          </w:p>
          <w:p w:rsidR="00E86623" w:rsidRPr="00B17CA5" w:rsidRDefault="00E86623" w:rsidP="00E86623">
            <w:pPr>
              <w:numPr>
                <w:ilvl w:val="0"/>
                <w:numId w:val="2"/>
              </w:numPr>
              <w:suppressAutoHyphens/>
              <w:snapToGrid w:val="0"/>
              <w:spacing w:line="100" w:lineRule="atLeast"/>
              <w:jc w:val="both"/>
              <w:rPr>
                <w:bCs/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 xml:space="preserve">аутоматско подешавање дозе дезинфектанта и аутоматски преласком на рад резервне дозирне пумпе, када је радна дозирна пумпа у квару. </w:t>
            </w:r>
          </w:p>
          <w:p w:rsidR="00E86623" w:rsidRPr="00B17CA5" w:rsidRDefault="00E86623" w:rsidP="00E86623">
            <w:pPr>
              <w:numPr>
                <w:ilvl w:val="0"/>
                <w:numId w:val="2"/>
              </w:numPr>
              <w:suppressAutoHyphens/>
              <w:snapToGrid w:val="0"/>
              <w:spacing w:line="100" w:lineRule="atLeast"/>
              <w:jc w:val="both"/>
              <w:rPr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>АДС мора да садржи а</w:t>
            </w:r>
            <w:r w:rsidRPr="00B17CA5">
              <w:rPr>
                <w:noProof/>
                <w:lang w:val="sr-Cyrl-CS"/>
              </w:rPr>
              <w:t>нализатор резидуалног хлора: амперметријска метода мерења, излазни струјни сигнал од 4</w:t>
            </w:r>
            <w:r w:rsidRPr="00B17CA5">
              <w:rPr>
                <w:noProof/>
                <w:lang w:val="sr-Latn-CS"/>
              </w:rPr>
              <w:t>mA</w:t>
            </w:r>
            <w:r w:rsidRPr="00B17CA5">
              <w:rPr>
                <w:noProof/>
                <w:lang w:val="sr-Cyrl-CS"/>
              </w:rPr>
              <w:t xml:space="preserve"> до 20</w:t>
            </w:r>
            <w:r w:rsidRPr="00B17CA5">
              <w:rPr>
                <w:noProof/>
                <w:lang w:val="sr-Latn-CS"/>
              </w:rPr>
              <w:t>mA</w:t>
            </w:r>
            <w:r w:rsidRPr="00B17CA5">
              <w:rPr>
                <w:noProof/>
                <w:lang w:val="sr-Cyrl-CS"/>
              </w:rPr>
              <w:t>, тачност 2 %.</w:t>
            </w:r>
          </w:p>
          <w:p w:rsidR="00E86623" w:rsidRPr="00B17CA5" w:rsidRDefault="00E86623" w:rsidP="00E86623">
            <w:pPr>
              <w:numPr>
                <w:ilvl w:val="0"/>
                <w:numId w:val="2"/>
              </w:numPr>
              <w:suppressAutoHyphens/>
              <w:jc w:val="both"/>
              <w:rPr>
                <w:b/>
                <w:bCs/>
                <w:noProof/>
                <w:lang w:val="sr-Cyrl-CS"/>
              </w:rPr>
            </w:pPr>
            <w:r w:rsidRPr="00B17CA5">
              <w:rPr>
                <w:noProof/>
                <w:lang w:val="sr-Cyrl-CS"/>
              </w:rPr>
              <w:t>комплетна аутоматика дозирног система са микропроцесорима (</w:t>
            </w:r>
            <w:r w:rsidRPr="00B17CA5">
              <w:rPr>
                <w:noProof/>
                <w:lang w:val="sr-Latn-CS"/>
              </w:rPr>
              <w:t>PLC</w:t>
            </w:r>
            <w:r w:rsidRPr="00B17CA5">
              <w:rPr>
                <w:noProof/>
                <w:lang w:val="sr-Cyrl-CS"/>
              </w:rPr>
              <w:t>) за управљање системом.</w:t>
            </w:r>
          </w:p>
          <w:p w:rsidR="00E86623" w:rsidRPr="00B17CA5" w:rsidRDefault="00E86623" w:rsidP="00487675">
            <w:pPr>
              <w:jc w:val="both"/>
            </w:pPr>
            <w:r w:rsidRPr="00B17CA5">
              <w:rPr>
                <w:i/>
                <w:iCs/>
                <w:noProof/>
                <w:lang w:val="sr-Cyrl-CS"/>
              </w:rPr>
              <w:t>Обрачун по комплету</w:t>
            </w:r>
            <w:r w:rsidRPr="00B17CA5">
              <w:rPr>
                <w:lang w:val="sr-Cyrl-CS"/>
              </w:rPr>
              <w:t>.</w:t>
            </w:r>
            <w:r w:rsidRPr="00B17CA5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lang w:val="ru-RU"/>
              </w:rPr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lastRenderedPageBreak/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>дозирног резервоара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Cyrl-CS"/>
              </w:rPr>
              <w:t>Отпоран на агресивне медије, запремине минимално 450</w:t>
            </w:r>
            <w:r w:rsidRPr="00B17CA5">
              <w:rPr>
                <w:lang w:val="sr-Cyrl-CS"/>
              </w:rPr>
              <w:t xml:space="preserve"> </w:t>
            </w:r>
            <w:r w:rsidRPr="00B17CA5">
              <w:t>l</w:t>
            </w:r>
            <w:r w:rsidRPr="00B17CA5">
              <w:rPr>
                <w:lang w:val="sr-Cyrl-CS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ru-RU"/>
              </w:rPr>
              <w:t>помоћног</w:t>
            </w:r>
            <w:r w:rsidRPr="00B17CA5">
              <w:rPr>
                <w:b/>
                <w:bCs/>
                <w:noProof/>
                <w:lang w:val="sr-Cyrl-CS"/>
              </w:rPr>
              <w:t xml:space="preserve"> разводног ормана станице за хлорисање из кога се напаја технолошка опрема</w:t>
            </w:r>
          </w:p>
          <w:p w:rsidR="00E86623" w:rsidRPr="00B17CA5" w:rsidRDefault="00E86623" w:rsidP="00487675">
            <w:pPr>
              <w:jc w:val="both"/>
              <w:rPr>
                <w:noProof/>
                <w:lang w:val="sr-Cyrl-CS"/>
              </w:rPr>
            </w:pPr>
            <w:r w:rsidRPr="00B17CA5">
              <w:rPr>
                <w:noProof/>
                <w:lang w:val="sr-Cyrl-CS"/>
              </w:rPr>
              <w:t xml:space="preserve">Макс. снаге 7 </w:t>
            </w:r>
            <w:r w:rsidRPr="00B17CA5">
              <w:rPr>
                <w:noProof/>
                <w:lang w:val="sr-Latn-CS"/>
              </w:rPr>
              <w:t>k</w:t>
            </w:r>
            <w:r w:rsidRPr="00B17CA5">
              <w:rPr>
                <w:noProof/>
                <w:lang w:val="sr-Cyrl-CS"/>
              </w:rPr>
              <w:t xml:space="preserve">W, макс. једновремена снага 5 </w:t>
            </w:r>
            <w:r w:rsidRPr="00B17CA5">
              <w:rPr>
                <w:noProof/>
                <w:lang w:val="sr-Latn-CS"/>
              </w:rPr>
              <w:t>k</w:t>
            </w:r>
            <w:r w:rsidRPr="00B17CA5">
              <w:rPr>
                <w:noProof/>
                <w:lang w:val="sr-Cyrl-CS"/>
              </w:rPr>
              <w:t xml:space="preserve">W, напајање 380 </w:t>
            </w:r>
            <w:r w:rsidRPr="00B17CA5">
              <w:rPr>
                <w:noProof/>
                <w:lang w:val="sr-Latn-CS"/>
              </w:rPr>
              <w:t>V</w:t>
            </w:r>
            <w:r w:rsidRPr="00B17CA5">
              <w:rPr>
                <w:noProof/>
                <w:lang w:val="sr-Cyrl-CS"/>
              </w:rPr>
              <w:t xml:space="preserve"> систем развода</w:t>
            </w:r>
            <w:r w:rsidRPr="00B17CA5">
              <w:rPr>
                <w:noProof/>
                <w:lang w:val="sr-Latn-CS"/>
              </w:rPr>
              <w:t xml:space="preserve"> TN-C/S</w:t>
            </w:r>
            <w:r w:rsidRPr="00B17CA5">
              <w:rPr>
                <w:noProof/>
                <w:lang w:val="sr-Cyrl-CS"/>
              </w:rPr>
              <w:t xml:space="preserve">, степен заштите </w:t>
            </w:r>
            <w:r w:rsidRPr="00B17CA5">
              <w:rPr>
                <w:noProof/>
                <w:lang w:val="sr-Latn-CS"/>
              </w:rPr>
              <w:t>IP</w:t>
            </w:r>
            <w:r w:rsidRPr="00B17CA5">
              <w:rPr>
                <w:noProof/>
                <w:lang w:val="sr-Cyrl-CS"/>
              </w:rPr>
              <w:t>65.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Cyrl-CS"/>
              </w:rPr>
              <w:t>Орман мора бити опремљен свим компонентама неопходним за напајење комплетне нехнолошке опеме</w:t>
            </w:r>
            <w:r w:rsidRPr="00B17CA5">
              <w:rPr>
                <w:lang w:val="sr-Cyrl-CS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rPr>
                <w:noProof/>
                <w:lang w:val="sr-Cyrl-CS"/>
              </w:rPr>
              <w:t>ко</w:t>
            </w:r>
            <w:r w:rsidRPr="00B17CA5">
              <w:rPr>
                <w:lang w:val="sr-Cyrl-CS"/>
              </w:rPr>
              <w:t>мад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 xml:space="preserve">командно мониторске </w:t>
            </w:r>
            <w:r w:rsidRPr="00B17CA5">
              <w:rPr>
                <w:b/>
                <w:bCs/>
                <w:noProof/>
                <w:lang w:val="sr-Latn-CS"/>
              </w:rPr>
              <w:t>PC</w:t>
            </w:r>
            <w:r w:rsidRPr="00B17CA5">
              <w:rPr>
                <w:b/>
                <w:bCs/>
                <w:noProof/>
                <w:lang w:val="sr-Cyrl-CS"/>
              </w:rPr>
              <w:t xml:space="preserve"> конфигурације</w:t>
            </w:r>
          </w:p>
          <w:p w:rsidR="00E86623" w:rsidRPr="00B17CA5" w:rsidRDefault="00E86623" w:rsidP="00487675">
            <w:pPr>
              <w:jc w:val="both"/>
              <w:rPr>
                <w:noProof/>
                <w:lang w:val="sr-Latn-CS"/>
              </w:rPr>
            </w:pPr>
            <w:r w:rsidRPr="00B17CA5">
              <w:rPr>
                <w:noProof/>
                <w:lang w:val="sr-Cyrl-CS"/>
              </w:rPr>
              <w:t>Са могућношћу даљинске комуникације са технолошком опремом, за архивирање,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данима.</w:t>
            </w:r>
          </w:p>
          <w:p w:rsidR="00E86623" w:rsidRPr="00B17CA5" w:rsidRDefault="00E86623" w:rsidP="00487675">
            <w:pPr>
              <w:jc w:val="both"/>
              <w:rPr>
                <w:i/>
                <w:iCs/>
              </w:rPr>
            </w:pPr>
            <w:r w:rsidRPr="00B17CA5">
              <w:rPr>
                <w:i/>
                <w:iCs/>
                <w:noProof/>
                <w:lang w:val="sr-Cyrl-CS"/>
              </w:rPr>
              <w:t>Обрачун по комплету</w:t>
            </w:r>
            <w:r w:rsidRPr="00B17CA5">
              <w:rPr>
                <w:i/>
                <w:iCs/>
                <w:lang w:val="sr-Cyrl-CS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>клима уређаја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Latn-CS"/>
              </w:rPr>
              <w:t>DC</w:t>
            </w:r>
            <w:r w:rsidRPr="00B17CA5">
              <w:rPr>
                <w:noProof/>
                <w:lang w:val="sr-Cyrl-CS"/>
              </w:rPr>
              <w:t xml:space="preserve"> инвертер, капацитета грејања/хлађења минимално</w:t>
            </w:r>
            <w:r w:rsidRPr="00B17CA5">
              <w:rPr>
                <w:lang w:val="sr-Cyrl-CS"/>
              </w:rPr>
              <w:t xml:space="preserve"> 12000 </w:t>
            </w:r>
            <w:proofErr w:type="spellStart"/>
            <w:r w:rsidRPr="00B17CA5">
              <w:t>btu</w:t>
            </w:r>
            <w:proofErr w:type="spellEnd"/>
            <w:r w:rsidRPr="00B17CA5">
              <w:rPr>
                <w:lang w:val="sr-Cyrl-CS"/>
              </w:rPr>
              <w:t>/</w:t>
            </w:r>
            <w:r w:rsidRPr="00B17CA5">
              <w:t>h</w:t>
            </w:r>
            <w:r w:rsidRPr="00B17CA5">
              <w:rPr>
                <w:lang w:val="sr-Cyrl-CS"/>
              </w:rPr>
              <w:t xml:space="preserve">, </w:t>
            </w:r>
            <w:r w:rsidRPr="00B17CA5">
              <w:rPr>
                <w:noProof/>
                <w:lang w:val="sr-Cyrl-CS"/>
              </w:rPr>
              <w:t>снаге од</w:t>
            </w:r>
            <w:r w:rsidRPr="00B17CA5">
              <w:rPr>
                <w:lang w:val="sr-Cyrl-CS"/>
              </w:rPr>
              <w:t xml:space="preserve"> 1,0 </w:t>
            </w:r>
            <w:r w:rsidRPr="00B17CA5">
              <w:t>kW</w:t>
            </w:r>
            <w:r w:rsidRPr="00B17CA5">
              <w:rPr>
                <w:lang w:val="sr-Cyrl-CS"/>
              </w:rPr>
              <w:t xml:space="preserve"> </w:t>
            </w:r>
            <w:r w:rsidRPr="00B17CA5">
              <w:rPr>
                <w:noProof/>
                <w:lang w:val="sr-Cyrl-CS"/>
              </w:rPr>
              <w:t>д</w:t>
            </w:r>
            <w:r w:rsidRPr="00B17CA5">
              <w:rPr>
                <w:lang w:val="sr-Cyrl-CS"/>
              </w:rPr>
              <w:t xml:space="preserve">о 1,3 </w:t>
            </w:r>
            <w:r w:rsidRPr="00B17CA5">
              <w:t>kW</w:t>
            </w:r>
            <w:r w:rsidRPr="00B17CA5">
              <w:rPr>
                <w:lang w:val="sr-Cyrl-CS"/>
              </w:rPr>
              <w:t xml:space="preserve">, </w:t>
            </w:r>
            <w:r w:rsidRPr="00B17CA5">
              <w:rPr>
                <w:noProof/>
                <w:lang w:val="sr-Cyrl-CS"/>
              </w:rPr>
              <w:t>са радним опсегом -15 º</w:t>
            </w:r>
            <w:r w:rsidRPr="00B17CA5">
              <w:rPr>
                <w:noProof/>
                <w:lang w:val="sr-Latn-CS"/>
              </w:rPr>
              <w:t>C</w:t>
            </w:r>
            <w:r w:rsidRPr="00B17CA5">
              <w:rPr>
                <w:noProof/>
                <w:lang w:val="sr-Cyrl-CS"/>
              </w:rPr>
              <w:t xml:space="preserve"> д</w:t>
            </w:r>
            <w:r w:rsidRPr="00B17CA5">
              <w:rPr>
                <w:lang w:val="sr-Cyrl-CS"/>
              </w:rPr>
              <w:t>о 48 º</w:t>
            </w:r>
            <w:r w:rsidRPr="00B17CA5">
              <w:t>C</w:t>
            </w:r>
            <w:r w:rsidRPr="00B17CA5">
              <w:rPr>
                <w:lang w:val="sr-Cyrl-CS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rPr>
                <w:noProof/>
                <w:lang w:val="sr-Cyrl-CS"/>
              </w:rPr>
              <w:t>ко</w:t>
            </w:r>
            <w:r w:rsidRPr="00B17CA5">
              <w:rPr>
                <w:lang w:val="sr-Cyrl-CS"/>
              </w:rPr>
              <w:t>мад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УКУПНО</w:t>
            </w:r>
          </w:p>
          <w:p w:rsidR="00E86623" w:rsidRPr="00B17CA5" w:rsidRDefault="00E86623" w:rsidP="00487675">
            <w:pPr>
              <w:jc w:val="center"/>
            </w:pP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МЗ ДЕРОЊЕ</w:t>
            </w:r>
          </w:p>
        </w:tc>
      </w:tr>
      <w:tr w:rsidR="00E86623" w:rsidRPr="005B3435" w:rsidTr="00487675">
        <w:tc>
          <w:tcPr>
            <w:tcW w:w="697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>Ред.</w:t>
            </w:r>
          </w:p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>бр.</w:t>
            </w:r>
          </w:p>
        </w:tc>
        <w:tc>
          <w:tcPr>
            <w:tcW w:w="4592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 xml:space="preserve">Предмет           јавне набавке   </w:t>
            </w:r>
          </w:p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 xml:space="preserve">  </w:t>
            </w:r>
          </w:p>
        </w:tc>
        <w:tc>
          <w:tcPr>
            <w:tcW w:w="1243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>Мерна јединица</w:t>
            </w:r>
          </w:p>
        </w:tc>
        <w:tc>
          <w:tcPr>
            <w:tcW w:w="751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 xml:space="preserve">Кол.  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 xml:space="preserve">Јединична     цена без ПДВ-а </w:t>
            </w: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lang w:val="sr-Cyrl-CS"/>
              </w:rPr>
            </w:pPr>
            <w:r w:rsidRPr="00B17CA5">
              <w:rPr>
                <w:lang w:val="sr-Cyrl-CS"/>
              </w:rPr>
              <w:t xml:space="preserve">Укупна цена без ПДВ-а   </w:t>
            </w:r>
          </w:p>
        </w:tc>
      </w:tr>
      <w:tr w:rsidR="00E86623" w:rsidRPr="00B17CA5" w:rsidTr="00487675">
        <w:tc>
          <w:tcPr>
            <w:tcW w:w="697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1.</w:t>
            </w:r>
          </w:p>
        </w:tc>
        <w:tc>
          <w:tcPr>
            <w:tcW w:w="4592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1</w:t>
            </w:r>
          </w:p>
        </w:tc>
        <w:tc>
          <w:tcPr>
            <w:tcW w:w="1243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2</w:t>
            </w:r>
          </w:p>
        </w:tc>
        <w:tc>
          <w:tcPr>
            <w:tcW w:w="751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3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4</w:t>
            </w: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center"/>
              <w:rPr>
                <w:b/>
                <w:lang w:val="sr-Cyrl-CS"/>
              </w:rPr>
            </w:pPr>
            <w:r w:rsidRPr="00B17CA5">
              <w:rPr>
                <w:b/>
                <w:lang w:val="sr-Cyrl-CS"/>
              </w:rPr>
              <w:t>5 (3*4)</w:t>
            </w: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snapToGrid w:val="0"/>
              <w:jc w:val="center"/>
            </w:pPr>
            <w:r w:rsidRPr="00B17CA5"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jc w:val="both"/>
              <w:rPr>
                <w:b/>
                <w:bCs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контејнера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смештај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опреме</w:t>
            </w:r>
            <w:proofErr w:type="spellEnd"/>
            <w:r w:rsidRPr="00B17CA5">
              <w:rPr>
                <w:b/>
                <w:bCs/>
              </w:rPr>
              <w:t>.</w:t>
            </w:r>
          </w:p>
          <w:p w:rsidR="00E86623" w:rsidRPr="00B17CA5" w:rsidRDefault="00E86623" w:rsidP="00487675">
            <w:pPr>
              <w:jc w:val="both"/>
            </w:pPr>
            <w:proofErr w:type="spellStart"/>
            <w:r w:rsidRPr="00B17CA5">
              <w:t>Димензија</w:t>
            </w:r>
            <w:proofErr w:type="spellEnd"/>
            <w:r w:rsidRPr="00B17CA5">
              <w:t xml:space="preserve"> 4x2</w:t>
            </w:r>
            <w:proofErr w:type="gramStart"/>
            <w:r w:rsidRPr="00B17CA5">
              <w:t>,41x2,68</w:t>
            </w:r>
            <w:r w:rsidRPr="00B17CA5">
              <w:rPr>
                <w:lang w:val="sr-Latn-CS"/>
              </w:rPr>
              <w:t>m</w:t>
            </w:r>
            <w:proofErr w:type="gramEnd"/>
            <w:r w:rsidRPr="00B17CA5">
              <w:t xml:space="preserve">. </w:t>
            </w:r>
            <w:proofErr w:type="spellStart"/>
            <w:r w:rsidRPr="00B17CA5">
              <w:t>Конструкција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контејнера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поцинкованог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бојеног</w:t>
            </w:r>
            <w:proofErr w:type="spellEnd"/>
            <w:r w:rsidRPr="00B17CA5">
              <w:rPr>
                <w:lang w:val="sr-Latn-CS"/>
              </w:rPr>
              <w:t xml:space="preserve"> </w:t>
            </w:r>
            <w:proofErr w:type="spellStart"/>
            <w:r w:rsidRPr="00B17CA5">
              <w:t>челичног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профила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потпуно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разведеним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инсталацијама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утичнице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неонско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осветљење</w:t>
            </w:r>
            <w:proofErr w:type="spellEnd"/>
            <w:r w:rsidRPr="00B17CA5">
              <w:t xml:space="preserve">. </w:t>
            </w:r>
            <w:proofErr w:type="spellStart"/>
            <w:r w:rsidRPr="00B17CA5">
              <w:rPr>
                <w:i/>
                <w:iCs/>
              </w:rPr>
              <w:t>Обрачун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комплету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контејнера</w:t>
            </w:r>
            <w:proofErr w:type="spellEnd"/>
            <w:r w:rsidRPr="00B17CA5">
              <w:rPr>
                <w:i/>
                <w:iCs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lastRenderedPageBreak/>
              <w:t>пуштање</w:t>
            </w:r>
            <w:proofErr w:type="spellEnd"/>
            <w:r w:rsidRPr="00B17CA5">
              <w:rPr>
                <w:b/>
                <w:bCs/>
              </w:rPr>
              <w:t xml:space="preserve"> у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постројења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електролитичку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мешовитог</w:t>
            </w:r>
            <w:proofErr w:type="spellEnd"/>
            <w:r w:rsidRPr="00B17CA5">
              <w:rPr>
                <w:b/>
                <w:bCs/>
                <w:lang w:val="ru-RU"/>
              </w:rPr>
              <w:t xml:space="preserve"> дезинфектанта - мешавина </w:t>
            </w:r>
            <w:proofErr w:type="spellStart"/>
            <w:r w:rsidRPr="00B17CA5">
              <w:rPr>
                <w:b/>
                <w:bCs/>
              </w:rPr>
              <w:t>натријум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хипохлорита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хлор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диоксида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из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раствора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NaCl</w:t>
            </w:r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на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месту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потрошње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капацитета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минимално</w:t>
            </w:r>
            <w:proofErr w:type="spellEnd"/>
            <w:r w:rsidRPr="00B17CA5">
              <w:rPr>
                <w:b/>
                <w:bCs/>
              </w:rPr>
              <w:t xml:space="preserve"> 125 </w:t>
            </w:r>
            <w:r w:rsidRPr="00B17CA5">
              <w:rPr>
                <w:b/>
                <w:bCs/>
                <w:lang w:val="sr-Latn-CS"/>
              </w:rPr>
              <w:t>g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дезинфектанта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припадајућом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опремом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аутоматски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.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NaCl</w:t>
            </w:r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0,</w:t>
            </w:r>
            <w:r w:rsidRPr="00B17CA5">
              <w:rPr>
                <w:b/>
                <w:bCs/>
              </w:rPr>
              <w:t>3</w:t>
            </w:r>
            <w:r w:rsidRPr="00B17CA5">
              <w:rPr>
                <w:b/>
                <w:bCs/>
                <w:lang w:val="sr-Latn-CS"/>
              </w:rPr>
              <w:t>75</w:t>
            </w:r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kg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електричне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енергије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1</w:t>
            </w:r>
            <w:proofErr w:type="gramStart"/>
            <w:r w:rsidRPr="00B17CA5">
              <w:rPr>
                <w:b/>
                <w:bCs/>
                <w:lang w:val="sr-Latn-CS"/>
              </w:rPr>
              <w:t>,5</w:t>
            </w:r>
            <w:proofErr w:type="gram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lang w:val="sr-Latn-CS"/>
              </w:rPr>
              <w:t>kWh</w:t>
            </w:r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потрошња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воде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за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уређаја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не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сме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бити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већа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proofErr w:type="spellStart"/>
            <w:r w:rsidRPr="00B17CA5">
              <w:rPr>
                <w:b/>
                <w:bCs/>
              </w:rPr>
              <w:t>од</w:t>
            </w:r>
            <w:proofErr w:type="spellEnd"/>
            <w:r w:rsidRPr="00B17CA5">
              <w:rPr>
                <w:b/>
                <w:bCs/>
              </w:rPr>
              <w:t xml:space="preserve"> 35 </w:t>
            </w:r>
            <w:r w:rsidRPr="00B17CA5">
              <w:rPr>
                <w:b/>
                <w:bCs/>
                <w:lang w:val="sr-Latn-CS"/>
              </w:rPr>
              <w:t>l</w:t>
            </w:r>
            <w:r w:rsidRPr="00B17CA5">
              <w:rPr>
                <w:b/>
                <w:bCs/>
              </w:rPr>
              <w:t>/</w:t>
            </w:r>
            <w:r w:rsidRPr="00B17CA5">
              <w:rPr>
                <w:b/>
                <w:bCs/>
                <w:lang w:val="sr-Latn-CS"/>
              </w:rPr>
              <w:t>h</w:t>
            </w:r>
            <w:r w:rsidRPr="00B17CA5">
              <w:rPr>
                <w:b/>
                <w:bCs/>
              </w:rPr>
              <w:t>.</w:t>
            </w:r>
          </w:p>
          <w:p w:rsidR="00E86623" w:rsidRPr="00B17CA5" w:rsidRDefault="00E86623" w:rsidP="00487675">
            <w:pPr>
              <w:jc w:val="both"/>
            </w:pPr>
            <w:proofErr w:type="spellStart"/>
            <w:r w:rsidRPr="00B17CA5">
              <w:t>Потројење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садржи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следећу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опрему</w:t>
            </w:r>
            <w:proofErr w:type="spellEnd"/>
            <w:r w:rsidRPr="00B17CA5">
              <w:t>: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сатуратор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соли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укупног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капацитета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400 </w:t>
            </w:r>
            <w:r w:rsidRPr="00B17CA5">
              <w:rPr>
                <w:lang w:val="sr-Latn-CS"/>
              </w:rPr>
              <w:t>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каскадни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електролизер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капицитета</w:t>
            </w:r>
            <w:proofErr w:type="spellEnd"/>
            <w:r w:rsidRPr="00B17CA5">
              <w:t xml:space="preserve"> 1</w:t>
            </w:r>
            <w:r w:rsidRPr="00B17CA5">
              <w:rPr>
                <w:lang w:val="sr-Latn-CS"/>
              </w:rPr>
              <w:t>2</w:t>
            </w:r>
            <w:r w:rsidRPr="00B17CA5">
              <w:t xml:space="preserve">5 </w:t>
            </w:r>
            <w:r w:rsidRPr="00B17CA5">
              <w:rPr>
                <w:lang w:val="sr-Latn-CS"/>
              </w:rPr>
              <w:t>g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омекшивач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запремине</w:t>
            </w:r>
            <w:proofErr w:type="spellEnd"/>
            <w:r w:rsidRPr="00B17CA5">
              <w:t xml:space="preserve"> 2</w:t>
            </w:r>
            <w:r w:rsidRPr="00B17CA5">
              <w:rPr>
                <w:lang w:val="sr-Latn-CS"/>
              </w:rPr>
              <w:t>2</w:t>
            </w:r>
            <w:r w:rsidRPr="00B17CA5">
              <w:t xml:space="preserve"> </w:t>
            </w:r>
            <w:r w:rsidRPr="00B17CA5">
              <w:rPr>
                <w:lang w:val="sr-Latn-CS"/>
              </w:rPr>
              <w:t>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proofErr w:type="gramStart"/>
            <w:r w:rsidRPr="00B17CA5">
              <w:t>радни</w:t>
            </w:r>
            <w:proofErr w:type="spellEnd"/>
            <w:proofErr w:type="gramEnd"/>
            <w:r w:rsidRPr="00B17CA5">
              <w:t xml:space="preserve"> </w:t>
            </w:r>
            <w:proofErr w:type="spellStart"/>
            <w:r w:rsidRPr="00B17CA5">
              <w:t>резервоар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мешовити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дезинфектант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запр</w:t>
            </w:r>
            <w:proofErr w:type="spellEnd"/>
            <w:r w:rsidRPr="00B17CA5">
              <w:t xml:space="preserve">. </w:t>
            </w:r>
            <w:proofErr w:type="spellStart"/>
            <w:r w:rsidRPr="00B17CA5">
              <w:t>минимално</w:t>
            </w:r>
            <w:proofErr w:type="spellEnd"/>
            <w:r w:rsidRPr="00B17CA5">
              <w:t xml:space="preserve"> 450</w:t>
            </w:r>
            <w:r w:rsidRPr="00B17CA5">
              <w:rPr>
                <w:lang w:val="sr-Latn-CS"/>
              </w:rPr>
              <w:t xml:space="preserve"> l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електромагнетна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мембранска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дозирна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пумпа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засићени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раствор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соли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максималног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15 </w:t>
            </w:r>
            <w:r w:rsidRPr="00B17CA5">
              <w:rPr>
                <w:lang w:val="sr-Latn-CS"/>
              </w:rPr>
              <w:t>l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електромагнетн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мембранск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дозирн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пумп</w:t>
            </w:r>
            <w:proofErr w:type="spellEnd"/>
            <w:r w:rsidRPr="00B17CA5">
              <w:rPr>
                <w:lang w:val="sr-Latn-CS"/>
              </w:rPr>
              <w:t>e</w:t>
            </w:r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омекшану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воду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максималног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укупног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65  </w:t>
            </w:r>
            <w:r w:rsidRPr="00B17CA5">
              <w:rPr>
                <w:lang w:val="sr-Latn-CS"/>
              </w:rPr>
              <w:t>l</w:t>
            </w:r>
            <w:r w:rsidRPr="00B17CA5">
              <w:t>/</w:t>
            </w:r>
            <w:r w:rsidRPr="00B17CA5">
              <w:rPr>
                <w:lang w:val="sr-Latn-CS"/>
              </w:rPr>
              <w:t>h</w:t>
            </w:r>
            <w:r w:rsidRPr="00B17CA5">
              <w:t xml:space="preserve"> 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резервоар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омекшане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воде</w:t>
            </w:r>
            <w:proofErr w:type="spellEnd"/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енергетски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блок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исправљачима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снаге</w:t>
            </w:r>
            <w:proofErr w:type="spellEnd"/>
            <w:r w:rsidRPr="00B17CA5">
              <w:t xml:space="preserve"> 1</w:t>
            </w:r>
            <w:r w:rsidRPr="00B17CA5">
              <w:rPr>
                <w:lang w:val="sr-Latn-CS"/>
              </w:rPr>
              <w:t>,5</w:t>
            </w:r>
            <w:r w:rsidRPr="00B17CA5">
              <w:t xml:space="preserve"> </w:t>
            </w:r>
            <w:r w:rsidRPr="00B17CA5">
              <w:rPr>
                <w:lang w:val="sr-Latn-CS"/>
              </w:rPr>
              <w:t>k</w:t>
            </w:r>
            <w:r w:rsidRPr="00B17CA5">
              <w:t xml:space="preserve">W, </w:t>
            </w:r>
            <w:proofErr w:type="spellStart"/>
            <w:r w:rsidRPr="00B17CA5">
              <w:t>варијација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улазног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напона</w:t>
            </w:r>
            <w:proofErr w:type="spellEnd"/>
            <w:r w:rsidRPr="00B17CA5">
              <w:t xml:space="preserve"> 170 </w:t>
            </w:r>
            <w:r w:rsidRPr="00B17CA5">
              <w:rPr>
                <w:lang w:val="sr-Latn-CS"/>
              </w:rPr>
              <w:t>V</w:t>
            </w:r>
            <w:r w:rsidRPr="00B17CA5">
              <w:t xml:space="preserve"> </w:t>
            </w:r>
            <w:proofErr w:type="spellStart"/>
            <w:r w:rsidRPr="00B17CA5">
              <w:t>до</w:t>
            </w:r>
            <w:proofErr w:type="spellEnd"/>
            <w:r w:rsidRPr="00B17CA5">
              <w:t xml:space="preserve"> 240 </w:t>
            </w:r>
            <w:r w:rsidRPr="00B17CA5">
              <w:rPr>
                <w:lang w:val="sr-Latn-CS"/>
              </w:rPr>
              <w:t>V</w:t>
            </w:r>
            <w:r w:rsidRPr="00B17CA5">
              <w:t xml:space="preserve">, </w:t>
            </w:r>
            <w:proofErr w:type="spellStart"/>
            <w:r w:rsidRPr="00B17CA5">
              <w:t>заштита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преоптерећења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од</w:t>
            </w:r>
            <w:proofErr w:type="spellEnd"/>
            <w:r w:rsidRPr="00B17CA5">
              <w:t xml:space="preserve"> 105 % </w:t>
            </w:r>
            <w:proofErr w:type="spellStart"/>
            <w:r w:rsidRPr="00B17CA5">
              <w:t>до</w:t>
            </w:r>
            <w:proofErr w:type="spellEnd"/>
            <w:r w:rsidRPr="00B17CA5">
              <w:t xml:space="preserve"> 135 %</w:t>
            </w:r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вентилациони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систем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припадајућом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опремом</w:t>
            </w:r>
            <w:proofErr w:type="spellEnd"/>
            <w:r w:rsidRPr="00B17CA5">
              <w:t xml:space="preserve"> – </w:t>
            </w:r>
            <w:proofErr w:type="spellStart"/>
            <w:r w:rsidRPr="00B17CA5">
              <w:t>вентилатор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агресивне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медије</w:t>
            </w:r>
            <w:proofErr w:type="spellEnd"/>
            <w:r w:rsidRPr="00B17CA5">
              <w:t xml:space="preserve"> и </w:t>
            </w:r>
            <w:proofErr w:type="spellStart"/>
            <w:r w:rsidRPr="00B17CA5">
              <w:t>сигурности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индикатор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протока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ваздуха</w:t>
            </w:r>
            <w:proofErr w:type="spellEnd"/>
          </w:p>
          <w:p w:rsidR="00E86623" w:rsidRPr="00B17CA5" w:rsidRDefault="00E86623" w:rsidP="00E86623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 w:rsidRPr="00B17CA5">
              <w:t>комплетна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аутоматика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постројења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микропроцесорима</w:t>
            </w:r>
            <w:proofErr w:type="spellEnd"/>
            <w:r w:rsidRPr="00B17CA5">
              <w:t xml:space="preserve"> (</w:t>
            </w:r>
            <w:r w:rsidRPr="00B17CA5">
              <w:rPr>
                <w:lang w:val="sr-Latn-CS"/>
              </w:rPr>
              <w:t>PLC</w:t>
            </w:r>
            <w:r w:rsidRPr="00B17CA5">
              <w:t xml:space="preserve">) </w:t>
            </w:r>
            <w:proofErr w:type="spellStart"/>
            <w:r w:rsidRPr="00B17CA5">
              <w:t>за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управљање</w:t>
            </w:r>
            <w:proofErr w:type="spellEnd"/>
            <w:r w:rsidRPr="00B17CA5">
              <w:t xml:space="preserve"> </w:t>
            </w:r>
            <w:proofErr w:type="spellStart"/>
            <w:r w:rsidRPr="00B17CA5">
              <w:t>системом</w:t>
            </w:r>
            <w:proofErr w:type="spellEnd"/>
          </w:p>
          <w:p w:rsidR="00E86623" w:rsidRPr="00B17CA5" w:rsidRDefault="00E86623" w:rsidP="00487675">
            <w:pPr>
              <w:jc w:val="both"/>
              <w:rPr>
                <w:i/>
                <w:iCs/>
              </w:rPr>
            </w:pPr>
            <w:proofErr w:type="spellStart"/>
            <w:r w:rsidRPr="00B17CA5">
              <w:rPr>
                <w:i/>
                <w:iCs/>
              </w:rPr>
              <w:t>Обрачун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комплету</w:t>
            </w:r>
            <w:proofErr w:type="spellEnd"/>
            <w:r w:rsidRPr="00B17CA5">
              <w:rPr>
                <w:i/>
                <w:iCs/>
              </w:rPr>
              <w:t xml:space="preserve"> </w:t>
            </w:r>
            <w:proofErr w:type="spellStart"/>
            <w:r w:rsidRPr="00B17CA5">
              <w:rPr>
                <w:i/>
                <w:iCs/>
              </w:rPr>
              <w:t>постројења</w:t>
            </w:r>
            <w:proofErr w:type="spellEnd"/>
            <w:r w:rsidRPr="00B17CA5">
              <w:rPr>
                <w:i/>
                <w:iCs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noProof/>
                <w:lang w:val="sr-Cyrl-CS"/>
              </w:rPr>
            </w:pPr>
            <w:proofErr w:type="spellStart"/>
            <w:r w:rsidRPr="00B17CA5">
              <w:lastRenderedPageBreak/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lastRenderedPageBreak/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пуштање</w:t>
            </w:r>
            <w:proofErr w:type="spellEnd"/>
            <w:r w:rsidRPr="00B17CA5">
              <w:rPr>
                <w:b/>
                <w:bCs/>
              </w:rPr>
              <w:t xml:space="preserve"> у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 xml:space="preserve">аутоматизованог дозирног система према резидуалу за континуирано дозирање дезифектанта. АДС за убризгавање  дезинфектанта у третирану воду  са једном радном и једном резервном дозирном електромагнетном мембранском </w:t>
            </w:r>
            <w:r w:rsidRPr="00B17CA5">
              <w:rPr>
                <w:b/>
                <w:bCs/>
                <w:noProof/>
                <w:lang w:val="sr-Cyrl-CS"/>
              </w:rPr>
              <w:lastRenderedPageBreak/>
              <w:t xml:space="preserve">пумпом за агресивне медије, </w:t>
            </w:r>
            <w:r w:rsidRPr="00B17CA5">
              <w:rPr>
                <w:b/>
                <w:noProof/>
                <w:lang w:val="sr-Cyrl-CS"/>
              </w:rPr>
              <w:t>где капацитет сваке пумпе износи минимално</w:t>
            </w:r>
            <w:r w:rsidRPr="00B17CA5">
              <w:rPr>
                <w:b/>
                <w:bCs/>
                <w:noProof/>
                <w:lang w:val="sr-Cyrl-CS"/>
              </w:rPr>
              <w:t xml:space="preserve"> 15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 xml:space="preserve">/час при притиску од 5 бара и са могућношћу дозирања при протоцима од 0,5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до 17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у резолуцији 1:100. АДС мора да садржи :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  <w:rPr>
                <w:bCs/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 xml:space="preserve">аутоматско подешавање дозе дезинфектанта и аутоматским преласком на рад резервне дозирне пумпе, када је радна дозирна пумпа у квару. 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  <w:rPr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>АДС мора да садржи а</w:t>
            </w:r>
            <w:r w:rsidRPr="00B17CA5">
              <w:rPr>
                <w:noProof/>
                <w:lang w:val="sr-Cyrl-CS"/>
              </w:rPr>
              <w:t>нализатор резидуалног хлора: амперметријска метода мерења, излазни струјни сигнал од 4</w:t>
            </w:r>
            <w:r w:rsidRPr="00B17CA5">
              <w:rPr>
                <w:noProof/>
                <w:lang w:val="sr-Latn-CS"/>
              </w:rPr>
              <w:t>m</w:t>
            </w:r>
            <w:r w:rsidRPr="00B17CA5">
              <w:rPr>
                <w:noProof/>
                <w:lang w:val="sr-Cyrl-CS"/>
              </w:rPr>
              <w:t>А до 20</w:t>
            </w:r>
            <w:r w:rsidRPr="00B17CA5">
              <w:rPr>
                <w:noProof/>
                <w:lang w:val="sr-Latn-CS"/>
              </w:rPr>
              <w:t>m</w:t>
            </w:r>
            <w:r w:rsidRPr="00B17CA5">
              <w:rPr>
                <w:noProof/>
                <w:lang w:val="sr-Cyrl-CS"/>
              </w:rPr>
              <w:t>А, тачност 2 %.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jc w:val="both"/>
              <w:rPr>
                <w:i/>
                <w:iCs/>
                <w:noProof/>
                <w:lang w:val="sr-Cyrl-CS"/>
              </w:rPr>
            </w:pPr>
            <w:r w:rsidRPr="00B17CA5">
              <w:rPr>
                <w:noProof/>
                <w:lang w:val="sr-Cyrl-CS"/>
              </w:rPr>
              <w:t>компелтна аутоматика АДС-а са микропроцесорима (</w:t>
            </w:r>
            <w:r w:rsidRPr="00B17CA5">
              <w:rPr>
                <w:noProof/>
                <w:lang w:val="sr-Latn-CS"/>
              </w:rPr>
              <w:t>PLC</w:t>
            </w:r>
            <w:r w:rsidRPr="00B17CA5">
              <w:rPr>
                <w:noProof/>
                <w:lang w:val="sr-Cyrl-CS"/>
              </w:rPr>
              <w:t>) за управљање системом.</w:t>
            </w:r>
          </w:p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</w:rPr>
            </w:pPr>
            <w:r w:rsidRPr="00B17CA5">
              <w:rPr>
                <w:i/>
                <w:iCs/>
                <w:noProof/>
                <w:lang w:val="sr-Cyrl-CS"/>
              </w:rPr>
              <w:t>Обрачун по комплету</w:t>
            </w:r>
            <w:r w:rsidRPr="00B17CA5">
              <w:rPr>
                <w:lang w:val="sr-Cyrl-CS"/>
              </w:rPr>
              <w:t>.</w:t>
            </w:r>
            <w:r w:rsidRPr="00B17CA5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noProof/>
                <w:lang w:val="sr-Cyrl-CS"/>
              </w:rPr>
            </w:pPr>
            <w:proofErr w:type="spellStart"/>
            <w:r w:rsidRPr="00B17CA5">
              <w:lastRenderedPageBreak/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lastRenderedPageBreak/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пуштање</w:t>
            </w:r>
            <w:proofErr w:type="spellEnd"/>
            <w:r w:rsidRPr="00B17CA5">
              <w:rPr>
                <w:b/>
                <w:bCs/>
              </w:rPr>
              <w:t xml:space="preserve"> у </w:t>
            </w:r>
            <w:proofErr w:type="spellStart"/>
            <w:r w:rsidRPr="00B17CA5">
              <w:rPr>
                <w:b/>
                <w:bCs/>
              </w:rPr>
              <w:t>рад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 xml:space="preserve">аутоматизованог дозирног система према резидуалу за континуирано дозирање дезифектанта. АДС за убризгавање  дезинфектанта у третирану воду  са једном радном и једном резервном дозирном електромагнетном мембранском пумпом за агресивне медије, </w:t>
            </w:r>
            <w:r w:rsidRPr="00B17CA5">
              <w:rPr>
                <w:b/>
                <w:noProof/>
                <w:lang w:val="sr-Cyrl-CS"/>
              </w:rPr>
              <w:t>где капацитет сваке пумпе износи минимално</w:t>
            </w:r>
            <w:r w:rsidRPr="00B17CA5">
              <w:rPr>
                <w:b/>
                <w:bCs/>
                <w:noProof/>
                <w:lang w:val="sr-Cyrl-CS"/>
              </w:rPr>
              <w:t xml:space="preserve"> 15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 xml:space="preserve">/час при притиску од 5 бара и са могућношћу дозирања при протоцима од 0,5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до 17 </w:t>
            </w:r>
            <w:r w:rsidRPr="00B17CA5">
              <w:rPr>
                <w:b/>
                <w:bCs/>
                <w:noProof/>
                <w:lang w:val="sr-Latn-CS"/>
              </w:rPr>
              <w:t>l</w:t>
            </w:r>
            <w:r w:rsidRPr="00B17CA5">
              <w:rPr>
                <w:b/>
                <w:bCs/>
                <w:noProof/>
                <w:lang w:val="sr-Cyrl-CS"/>
              </w:rPr>
              <w:t>/</w:t>
            </w:r>
            <w:r w:rsidRPr="00B17CA5">
              <w:rPr>
                <w:b/>
                <w:bCs/>
                <w:noProof/>
                <w:lang w:val="sr-Latn-CS"/>
              </w:rPr>
              <w:t>s</w:t>
            </w:r>
            <w:r w:rsidRPr="00B17CA5">
              <w:rPr>
                <w:b/>
                <w:bCs/>
                <w:noProof/>
                <w:lang w:val="sr-Cyrl-CS"/>
              </w:rPr>
              <w:t xml:space="preserve"> у резолуцији 1:100. АДС мора да садржи :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  <w:rPr>
                <w:bCs/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 xml:space="preserve">аутоматско подешавање дозе дезинфектанта и аутоматским преласком на рад резервне дозирне пумпе, када је радна дозирна пумпа у квару. 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  <w:rPr>
                <w:noProof/>
                <w:lang w:val="sr-Cyrl-CS"/>
              </w:rPr>
            </w:pPr>
            <w:r w:rsidRPr="00B17CA5">
              <w:rPr>
                <w:bCs/>
                <w:noProof/>
                <w:lang w:val="sr-Cyrl-CS"/>
              </w:rPr>
              <w:t>АДС мора да садржи а</w:t>
            </w:r>
            <w:r w:rsidRPr="00B17CA5">
              <w:rPr>
                <w:noProof/>
                <w:lang w:val="sr-Cyrl-CS"/>
              </w:rPr>
              <w:t>нализатор резидуалног хлора: амперметријска метода мерења, излазни струјни сигнал од 4</w:t>
            </w:r>
            <w:r w:rsidRPr="00B17CA5">
              <w:rPr>
                <w:noProof/>
                <w:lang w:val="sr-Latn-CS"/>
              </w:rPr>
              <w:t>m</w:t>
            </w:r>
            <w:r w:rsidRPr="00B17CA5">
              <w:rPr>
                <w:noProof/>
                <w:lang w:val="sr-Cyrl-CS"/>
              </w:rPr>
              <w:t>А до 20</w:t>
            </w:r>
            <w:r w:rsidRPr="00B17CA5">
              <w:rPr>
                <w:noProof/>
                <w:lang w:val="sr-Latn-CS"/>
              </w:rPr>
              <w:t>m</w:t>
            </w:r>
            <w:r w:rsidRPr="00B17CA5">
              <w:rPr>
                <w:noProof/>
                <w:lang w:val="sr-Cyrl-CS"/>
              </w:rPr>
              <w:t>А, тачност 2 %.</w:t>
            </w:r>
          </w:p>
          <w:p w:rsidR="00E86623" w:rsidRPr="00B17CA5" w:rsidRDefault="00E86623" w:rsidP="00E86623">
            <w:pPr>
              <w:numPr>
                <w:ilvl w:val="0"/>
                <w:numId w:val="1"/>
              </w:numPr>
              <w:suppressAutoHyphens/>
              <w:jc w:val="both"/>
              <w:rPr>
                <w:i/>
                <w:iCs/>
                <w:noProof/>
                <w:lang w:val="sr-Cyrl-CS"/>
              </w:rPr>
            </w:pPr>
            <w:r w:rsidRPr="00B17CA5">
              <w:rPr>
                <w:noProof/>
                <w:lang w:val="sr-Cyrl-CS"/>
              </w:rPr>
              <w:t>компелтна аутоматика АДС-а са микропроцесорима (</w:t>
            </w:r>
            <w:r w:rsidRPr="00B17CA5">
              <w:rPr>
                <w:noProof/>
                <w:lang w:val="sr-Latn-CS"/>
              </w:rPr>
              <w:t>PLC</w:t>
            </w:r>
            <w:r w:rsidRPr="00B17CA5">
              <w:rPr>
                <w:noProof/>
                <w:lang w:val="sr-Cyrl-CS"/>
              </w:rPr>
              <w:t>) за управљање системом.</w:t>
            </w:r>
          </w:p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</w:rPr>
            </w:pPr>
            <w:r w:rsidRPr="00B17CA5">
              <w:rPr>
                <w:i/>
                <w:iCs/>
                <w:noProof/>
                <w:lang w:val="sr-Cyrl-CS"/>
              </w:rPr>
              <w:t>Обрачун по комплету</w:t>
            </w:r>
            <w:r w:rsidRPr="00B17CA5">
              <w:rPr>
                <w:lang w:val="sr-Cyrl-CS"/>
              </w:rPr>
              <w:t>.</w:t>
            </w:r>
            <w:r w:rsidRPr="00B17CA5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  <w:rPr>
                <w:noProof/>
                <w:lang w:val="sr-Cyrl-CS"/>
              </w:rPr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E86623" w:rsidRDefault="00E86623" w:rsidP="00487675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>
              <w:t>5</w:t>
            </w:r>
            <w:r w:rsidRPr="00B17CA5"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>дозирног резервоара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Cyrl-CS"/>
              </w:rPr>
              <w:lastRenderedPageBreak/>
              <w:t>Отпоран на агресивне медије, запремине минимално 400</w:t>
            </w:r>
            <w:r w:rsidRPr="00B17CA5">
              <w:rPr>
                <w:lang w:val="sr-Cyrl-CS"/>
              </w:rPr>
              <w:t xml:space="preserve"> </w:t>
            </w:r>
            <w:r w:rsidRPr="00B17CA5">
              <w:t>l</w:t>
            </w:r>
            <w:r w:rsidRPr="00B17CA5">
              <w:rPr>
                <w:lang w:val="sr-Cyrl-CS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proofErr w:type="spellStart"/>
            <w:r w:rsidRPr="00B17CA5">
              <w:lastRenderedPageBreak/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>
              <w:lastRenderedPageBreak/>
              <w:t>6</w:t>
            </w:r>
            <w:r w:rsidRPr="00B17CA5"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ru-RU"/>
              </w:rPr>
              <w:t>главног</w:t>
            </w:r>
            <w:r w:rsidRPr="00B17CA5">
              <w:rPr>
                <w:b/>
                <w:bCs/>
                <w:noProof/>
                <w:lang w:val="sr-Cyrl-CS"/>
              </w:rPr>
              <w:t xml:space="preserve"> разводног ормана станице за хлорисање из кога се напаја технолошка опрема</w:t>
            </w:r>
          </w:p>
          <w:p w:rsidR="00E86623" w:rsidRPr="00B17CA5" w:rsidRDefault="00E86623" w:rsidP="00487675">
            <w:pPr>
              <w:jc w:val="both"/>
              <w:rPr>
                <w:noProof/>
                <w:lang w:val="sr-Cyrl-CS"/>
              </w:rPr>
            </w:pPr>
            <w:r w:rsidRPr="00B17CA5">
              <w:rPr>
                <w:noProof/>
                <w:lang w:val="sr-Cyrl-CS"/>
              </w:rPr>
              <w:t xml:space="preserve">Макс. снаге 5 </w:t>
            </w:r>
            <w:r w:rsidRPr="00B17CA5">
              <w:rPr>
                <w:noProof/>
                <w:lang w:val="sr-Latn-CS"/>
              </w:rPr>
              <w:t>k</w:t>
            </w:r>
            <w:r w:rsidRPr="00B17CA5">
              <w:rPr>
                <w:noProof/>
                <w:lang w:val="sr-Cyrl-CS"/>
              </w:rPr>
              <w:t xml:space="preserve">W, макс. једновремена снага 3 </w:t>
            </w:r>
            <w:r w:rsidRPr="00B17CA5">
              <w:rPr>
                <w:noProof/>
                <w:lang w:val="sr-Latn-CS"/>
              </w:rPr>
              <w:t>k</w:t>
            </w:r>
            <w:r w:rsidRPr="00B17CA5">
              <w:rPr>
                <w:noProof/>
                <w:lang w:val="sr-Cyrl-CS"/>
              </w:rPr>
              <w:t xml:space="preserve">W, напајање 380 </w:t>
            </w:r>
            <w:r w:rsidRPr="00B17CA5">
              <w:rPr>
                <w:noProof/>
                <w:lang w:val="sr-Latn-CS"/>
              </w:rPr>
              <w:t>V</w:t>
            </w:r>
            <w:r w:rsidRPr="00B17CA5">
              <w:rPr>
                <w:noProof/>
                <w:lang w:val="sr-Cyrl-CS"/>
              </w:rPr>
              <w:t xml:space="preserve"> систем развода</w:t>
            </w:r>
            <w:r w:rsidRPr="00B17CA5">
              <w:rPr>
                <w:noProof/>
                <w:lang w:val="sr-Latn-CS"/>
              </w:rPr>
              <w:t xml:space="preserve"> TN-C/S</w:t>
            </w:r>
            <w:r w:rsidRPr="00B17CA5">
              <w:rPr>
                <w:noProof/>
                <w:lang w:val="sr-Cyrl-CS"/>
              </w:rPr>
              <w:t xml:space="preserve">, степен заштите </w:t>
            </w:r>
            <w:r w:rsidRPr="00B17CA5">
              <w:rPr>
                <w:noProof/>
                <w:lang w:val="sr-Latn-CS"/>
              </w:rPr>
              <w:t>IP</w:t>
            </w:r>
            <w:r w:rsidRPr="00B17CA5">
              <w:rPr>
                <w:noProof/>
                <w:lang w:val="sr-Cyrl-CS"/>
              </w:rPr>
              <w:t>65.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Cyrl-CS"/>
              </w:rPr>
              <w:t>Орман мора бити опремљен свим компонентама неопходним за напајење комплетне нехнолошке опеме</w:t>
            </w:r>
            <w:r w:rsidRPr="00B17CA5">
              <w:rPr>
                <w:lang w:val="sr-Cyrl-CS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rPr>
                <w:noProof/>
                <w:lang w:val="sr-Cyrl-CS"/>
              </w:rPr>
              <w:t>ко</w:t>
            </w:r>
            <w:r w:rsidRPr="00B17CA5">
              <w:rPr>
                <w:lang w:val="sr-Cyrl-CS"/>
              </w:rPr>
              <w:t>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>
              <w:t>7</w:t>
            </w:r>
            <w:r w:rsidRPr="00B17CA5"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 xml:space="preserve">командно мониторске </w:t>
            </w:r>
            <w:r w:rsidRPr="00B17CA5">
              <w:rPr>
                <w:b/>
                <w:bCs/>
                <w:noProof/>
                <w:lang w:val="sr-Latn-CS"/>
              </w:rPr>
              <w:t>PC</w:t>
            </w:r>
            <w:r w:rsidRPr="00B17CA5">
              <w:rPr>
                <w:b/>
                <w:bCs/>
                <w:noProof/>
                <w:lang w:val="sr-Cyrl-CS"/>
              </w:rPr>
              <w:t xml:space="preserve"> конфигурације</w:t>
            </w:r>
          </w:p>
          <w:p w:rsidR="00E86623" w:rsidRPr="00B17CA5" w:rsidRDefault="00E86623" w:rsidP="00487675">
            <w:pPr>
              <w:jc w:val="both"/>
              <w:rPr>
                <w:noProof/>
                <w:lang w:val="sr-Latn-CS"/>
              </w:rPr>
            </w:pPr>
            <w:r w:rsidRPr="00B17CA5">
              <w:rPr>
                <w:noProof/>
                <w:lang w:val="sr-Cyrl-CS"/>
              </w:rPr>
              <w:t>Са могућношћу даљинске комуникације са технолошком опремом, за архивирање,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данима.</w:t>
            </w:r>
          </w:p>
          <w:p w:rsidR="00E86623" w:rsidRPr="00B17CA5" w:rsidRDefault="00E86623" w:rsidP="00487675">
            <w:pPr>
              <w:jc w:val="both"/>
              <w:rPr>
                <w:i/>
                <w:iCs/>
              </w:rPr>
            </w:pPr>
            <w:r w:rsidRPr="00B17CA5">
              <w:rPr>
                <w:i/>
                <w:iCs/>
                <w:noProof/>
                <w:lang w:val="sr-Cyrl-CS"/>
              </w:rPr>
              <w:t>Обрачун по комплету</w:t>
            </w:r>
            <w:r w:rsidRPr="00B17CA5">
              <w:rPr>
                <w:i/>
                <w:iCs/>
                <w:lang w:val="sr-Cyrl-CS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proofErr w:type="spellStart"/>
            <w:r w:rsidRPr="00B17CA5">
              <w:t>комплет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>
              <w:t>8</w:t>
            </w:r>
            <w:r w:rsidRPr="00B17CA5"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23" w:rsidRPr="00B17CA5" w:rsidRDefault="00E86623" w:rsidP="00487675">
            <w:pPr>
              <w:snapToGrid w:val="0"/>
              <w:jc w:val="both"/>
              <w:rPr>
                <w:b/>
                <w:bCs/>
                <w:noProof/>
                <w:lang w:val="sr-Cyrl-CS"/>
              </w:rPr>
            </w:pPr>
            <w:proofErr w:type="spellStart"/>
            <w:r w:rsidRPr="00B17CA5">
              <w:rPr>
                <w:b/>
                <w:bCs/>
              </w:rPr>
              <w:t>Набавка</w:t>
            </w:r>
            <w:proofErr w:type="spellEnd"/>
            <w:r w:rsidRPr="00B17CA5">
              <w:rPr>
                <w:b/>
                <w:bCs/>
              </w:rPr>
              <w:t xml:space="preserve">, </w:t>
            </w:r>
            <w:proofErr w:type="spellStart"/>
            <w:r w:rsidRPr="00B17CA5">
              <w:rPr>
                <w:b/>
                <w:bCs/>
              </w:rPr>
              <w:t>испорука</w:t>
            </w:r>
            <w:proofErr w:type="spellEnd"/>
            <w:r w:rsidRPr="00B17CA5">
              <w:rPr>
                <w:b/>
                <w:bCs/>
              </w:rPr>
              <w:t xml:space="preserve"> и </w:t>
            </w:r>
            <w:proofErr w:type="spellStart"/>
            <w:r w:rsidRPr="00B17CA5">
              <w:rPr>
                <w:b/>
                <w:bCs/>
              </w:rPr>
              <w:t>монтажа</w:t>
            </w:r>
            <w:proofErr w:type="spellEnd"/>
            <w:r w:rsidRPr="00B17CA5">
              <w:rPr>
                <w:b/>
                <w:bCs/>
              </w:rPr>
              <w:t xml:space="preserve"> </w:t>
            </w:r>
            <w:r w:rsidRPr="00B17CA5">
              <w:rPr>
                <w:b/>
                <w:bCs/>
                <w:noProof/>
                <w:lang w:val="sr-Cyrl-CS"/>
              </w:rPr>
              <w:t>клима уређаја</w:t>
            </w:r>
          </w:p>
          <w:p w:rsidR="00E86623" w:rsidRPr="00B17CA5" w:rsidRDefault="00E86623" w:rsidP="00487675">
            <w:pPr>
              <w:jc w:val="both"/>
              <w:rPr>
                <w:lang w:val="sr-Cyrl-CS"/>
              </w:rPr>
            </w:pPr>
            <w:r w:rsidRPr="00B17CA5">
              <w:rPr>
                <w:noProof/>
                <w:lang w:val="sr-Latn-CS"/>
              </w:rPr>
              <w:t>DC</w:t>
            </w:r>
            <w:r w:rsidRPr="00B17CA5">
              <w:rPr>
                <w:noProof/>
                <w:lang w:val="sr-Cyrl-CS"/>
              </w:rPr>
              <w:t xml:space="preserve"> инвертер, капацитета грејања/хлађења минимално</w:t>
            </w:r>
            <w:r w:rsidRPr="00B17CA5">
              <w:rPr>
                <w:lang w:val="sr-Cyrl-CS"/>
              </w:rPr>
              <w:t xml:space="preserve"> 12000 </w:t>
            </w:r>
            <w:proofErr w:type="spellStart"/>
            <w:r w:rsidRPr="00B17CA5">
              <w:t>btu</w:t>
            </w:r>
            <w:proofErr w:type="spellEnd"/>
            <w:r w:rsidRPr="00B17CA5">
              <w:rPr>
                <w:lang w:val="sr-Cyrl-CS"/>
              </w:rPr>
              <w:t>/</w:t>
            </w:r>
            <w:r w:rsidRPr="00B17CA5">
              <w:t>h</w:t>
            </w:r>
            <w:r w:rsidRPr="00B17CA5">
              <w:rPr>
                <w:lang w:val="sr-Cyrl-CS"/>
              </w:rPr>
              <w:t xml:space="preserve">, </w:t>
            </w:r>
            <w:r w:rsidRPr="00B17CA5">
              <w:rPr>
                <w:noProof/>
                <w:lang w:val="sr-Cyrl-CS"/>
              </w:rPr>
              <w:t>снаге од</w:t>
            </w:r>
            <w:r w:rsidRPr="00B17CA5">
              <w:rPr>
                <w:lang w:val="sr-Cyrl-CS"/>
              </w:rPr>
              <w:t xml:space="preserve"> 1,0 </w:t>
            </w:r>
            <w:r w:rsidRPr="00B17CA5">
              <w:t>kW</w:t>
            </w:r>
            <w:r w:rsidRPr="00B17CA5">
              <w:rPr>
                <w:lang w:val="sr-Cyrl-CS"/>
              </w:rPr>
              <w:t xml:space="preserve"> </w:t>
            </w:r>
            <w:r w:rsidRPr="00B17CA5">
              <w:rPr>
                <w:noProof/>
                <w:lang w:val="sr-Cyrl-CS"/>
              </w:rPr>
              <w:t>д</w:t>
            </w:r>
            <w:r w:rsidRPr="00B17CA5">
              <w:rPr>
                <w:lang w:val="sr-Cyrl-CS"/>
              </w:rPr>
              <w:t xml:space="preserve">о 1,3 </w:t>
            </w:r>
            <w:r w:rsidRPr="00B17CA5">
              <w:t>kW</w:t>
            </w:r>
            <w:r w:rsidRPr="00B17CA5">
              <w:rPr>
                <w:lang w:val="sr-Cyrl-CS"/>
              </w:rPr>
              <w:t xml:space="preserve">, </w:t>
            </w:r>
            <w:r w:rsidRPr="00B17CA5">
              <w:rPr>
                <w:noProof/>
                <w:lang w:val="sr-Cyrl-CS"/>
              </w:rPr>
              <w:t>са радним опсегом -15 º</w:t>
            </w:r>
            <w:r w:rsidRPr="00B17CA5">
              <w:rPr>
                <w:noProof/>
                <w:lang w:val="sr-Latn-CS"/>
              </w:rPr>
              <w:t>C</w:t>
            </w:r>
            <w:r w:rsidRPr="00B17CA5">
              <w:rPr>
                <w:noProof/>
                <w:lang w:val="sr-Cyrl-CS"/>
              </w:rPr>
              <w:t xml:space="preserve"> д</w:t>
            </w:r>
            <w:r w:rsidRPr="00B17CA5">
              <w:rPr>
                <w:lang w:val="sr-Cyrl-CS"/>
              </w:rPr>
              <w:t>о 48 º</w:t>
            </w:r>
            <w:r w:rsidRPr="00B17CA5">
              <w:t>C</w:t>
            </w:r>
            <w:r w:rsidRPr="00B17CA5">
              <w:rPr>
                <w:lang w:val="sr-Cyrl-CS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rPr>
                <w:noProof/>
                <w:lang w:val="sr-Cyrl-CS"/>
              </w:rPr>
              <w:t>ко</w:t>
            </w:r>
            <w:r w:rsidRPr="00B17CA5">
              <w:rPr>
                <w:lang w:val="sr-Cyrl-CS"/>
              </w:rPr>
              <w:t>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1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  <w:tr w:rsidR="00E86623" w:rsidRPr="00B17CA5" w:rsidTr="00487675">
        <w:tc>
          <w:tcPr>
            <w:tcW w:w="7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23" w:rsidRPr="00B17CA5" w:rsidRDefault="00E86623" w:rsidP="00487675">
            <w:pPr>
              <w:jc w:val="center"/>
            </w:pPr>
            <w:r w:rsidRPr="00B17CA5">
              <w:t>УКУПНО</w:t>
            </w:r>
          </w:p>
        </w:tc>
        <w:tc>
          <w:tcPr>
            <w:tcW w:w="141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  <w:tc>
          <w:tcPr>
            <w:tcW w:w="1329" w:type="dxa"/>
          </w:tcPr>
          <w:p w:rsidR="00E86623" w:rsidRPr="00B17CA5" w:rsidRDefault="00E86623" w:rsidP="00487675">
            <w:pPr>
              <w:spacing w:after="83" w:line="271" w:lineRule="auto"/>
              <w:ind w:right="46"/>
              <w:jc w:val="both"/>
              <w:rPr>
                <w:b/>
                <w:lang w:val="sr-Cyrl-CS"/>
              </w:rPr>
            </w:pPr>
          </w:p>
        </w:tc>
      </w:tr>
    </w:tbl>
    <w:p w:rsidR="00E86623" w:rsidRPr="00B17CA5" w:rsidRDefault="00E86623" w:rsidP="00E86623">
      <w:pPr>
        <w:spacing w:after="83" w:line="271" w:lineRule="auto"/>
        <w:ind w:right="46" w:hanging="10"/>
        <w:jc w:val="both"/>
        <w:rPr>
          <w:b/>
          <w:u w:val="single"/>
          <w:lang w:val="sr-Cyrl-CS"/>
        </w:rPr>
      </w:pPr>
    </w:p>
    <w:p w:rsidR="00E86623" w:rsidRPr="00B17CA5" w:rsidRDefault="00E86623" w:rsidP="00E86623">
      <w:pPr>
        <w:spacing w:after="83" w:line="271" w:lineRule="auto"/>
        <w:ind w:right="46" w:hanging="10"/>
        <w:jc w:val="both"/>
        <w:rPr>
          <w:b/>
          <w:lang w:val="sr-Cyrl-CS"/>
        </w:rPr>
      </w:pPr>
      <w:r w:rsidRPr="00B17CA5">
        <w:rPr>
          <w:b/>
          <w:lang w:val="sr-Cyrl-CS"/>
        </w:rPr>
        <w:t>УКУПНА ПОНУЂЕНА ВРЕДНОСТ НАБАВКЕ  БЕЗ ПДВ-а_</w:t>
      </w:r>
      <w:r>
        <w:rPr>
          <w:b/>
          <w:lang w:val="sr-Cyrl-CS"/>
        </w:rPr>
        <w:t>___________________</w:t>
      </w:r>
    </w:p>
    <w:p w:rsidR="00E86623" w:rsidRPr="00B17CA5" w:rsidRDefault="00E86623" w:rsidP="00E86623">
      <w:pPr>
        <w:spacing w:after="83" w:line="271" w:lineRule="auto"/>
        <w:ind w:right="46" w:hanging="10"/>
        <w:jc w:val="both"/>
        <w:rPr>
          <w:b/>
          <w:u w:val="single"/>
          <w:lang w:val="sr-Cyrl-CS"/>
        </w:rPr>
      </w:pPr>
    </w:p>
    <w:p w:rsidR="00E86623" w:rsidRPr="00B17CA5" w:rsidRDefault="00E86623" w:rsidP="00E86623">
      <w:pPr>
        <w:spacing w:after="83" w:line="271" w:lineRule="auto"/>
        <w:ind w:right="46" w:hanging="10"/>
        <w:jc w:val="both"/>
        <w:rPr>
          <w:b/>
          <w:lang w:val="sr-Cyrl-CS"/>
        </w:rPr>
      </w:pPr>
      <w:r w:rsidRPr="00B17CA5">
        <w:rPr>
          <w:b/>
          <w:lang w:val="sr-Cyrl-CS"/>
        </w:rPr>
        <w:t>УКУПНА ПОНУЂЕНА ВРЕДНОСТ НАБАВКЕ  са ПДВ-ом:  ______________</w:t>
      </w:r>
      <w:r>
        <w:rPr>
          <w:b/>
          <w:lang w:val="sr-Cyrl-CS"/>
        </w:rPr>
        <w:t>_____</w:t>
      </w:r>
    </w:p>
    <w:p w:rsidR="00E86623" w:rsidRPr="00B17CA5" w:rsidRDefault="00E86623" w:rsidP="00E86623">
      <w:pPr>
        <w:spacing w:after="83" w:line="271" w:lineRule="auto"/>
        <w:ind w:right="46" w:hanging="10"/>
        <w:jc w:val="both"/>
        <w:rPr>
          <w:b/>
          <w:u w:val="single"/>
          <w:lang w:val="sr-Cyrl-CS"/>
        </w:rPr>
      </w:pPr>
      <w:r w:rsidRPr="00B17CA5">
        <w:rPr>
          <w:b/>
          <w:u w:val="single"/>
          <w:lang w:val="sr-Cyrl-CS"/>
        </w:rPr>
        <w:t>Напомена:</w:t>
      </w:r>
    </w:p>
    <w:p w:rsidR="00E86623" w:rsidRPr="00B17CA5" w:rsidRDefault="00E86623" w:rsidP="00E86623">
      <w:pPr>
        <w:snapToGrid w:val="0"/>
        <w:jc w:val="both"/>
        <w:rPr>
          <w:lang w:val="sr-Cyrl-CS"/>
        </w:rPr>
      </w:pPr>
      <w:r w:rsidRPr="00B17CA5">
        <w:rPr>
          <w:b/>
          <w:lang w:val="sr-Cyrl-CS"/>
        </w:rPr>
        <w:tab/>
      </w:r>
      <w:r w:rsidRPr="00B17CA5">
        <w:rPr>
          <w:lang w:val="sr-Cyrl-CS"/>
        </w:rPr>
        <w:t xml:space="preserve">У ЦЕНУ УРАЧУНАТИ СВЕ ПРАТЕЋЕ ТРОШКОВЕ, ФРАНКО ИСПОРУКА АДРЕСА НАРУЧИОЦА </w:t>
      </w:r>
    </w:p>
    <w:p w:rsidR="00E86623" w:rsidRPr="005B3435" w:rsidRDefault="00E86623" w:rsidP="00E86623">
      <w:pPr>
        <w:snapToGrid w:val="0"/>
        <w:jc w:val="both"/>
        <w:rPr>
          <w:lang w:val="sr-Cyrl-CS"/>
        </w:rPr>
      </w:pPr>
      <w:r w:rsidRPr="00B17CA5">
        <w:rPr>
          <w:lang w:val="sr-Cyrl-CS"/>
        </w:rPr>
        <w:t>-</w:t>
      </w:r>
      <w:r w:rsidRPr="005B3435">
        <w:rPr>
          <w:lang w:val="sr-Cyrl-CS"/>
        </w:rPr>
        <w:t xml:space="preserve">Каравуково, Жарка Зрењанина бб </w:t>
      </w:r>
    </w:p>
    <w:p w:rsidR="00E86623" w:rsidRPr="005B3435" w:rsidRDefault="00E86623" w:rsidP="00E86623">
      <w:pPr>
        <w:spacing w:after="83" w:line="271" w:lineRule="auto"/>
        <w:ind w:right="46" w:hanging="10"/>
        <w:jc w:val="both"/>
        <w:rPr>
          <w:bCs/>
          <w:lang w:val="sr-Cyrl-CS"/>
        </w:rPr>
      </w:pPr>
      <w:r w:rsidRPr="005B3435">
        <w:rPr>
          <w:lang w:val="sr-Cyrl-CS"/>
        </w:rPr>
        <w:t>-Дероње, Карађорђева бб</w:t>
      </w:r>
      <w:r w:rsidRPr="005B3435">
        <w:rPr>
          <w:b/>
          <w:bCs/>
          <w:lang w:val="sr-Cyrl-CS"/>
        </w:rPr>
        <w:t xml:space="preserve"> </w:t>
      </w:r>
    </w:p>
    <w:p w:rsidR="00E86623" w:rsidRDefault="00E86623" w:rsidP="00E86623">
      <w:pPr>
        <w:jc w:val="both"/>
        <w:rPr>
          <w:b/>
          <w:lang w:val="sr-Cyrl-CS"/>
        </w:rPr>
      </w:pPr>
      <w:r w:rsidRPr="00B17CA5">
        <w:rPr>
          <w:b/>
          <w:lang w:val="sr-Cyrl-CS"/>
        </w:rPr>
        <w:t>НАЧИН ПЛАЋАЊА И РОК ПЛАЋАЊА:</w:t>
      </w:r>
    </w:p>
    <w:p w:rsidR="00E86623" w:rsidRPr="00B17CA5" w:rsidRDefault="00E86623" w:rsidP="00E86623">
      <w:pPr>
        <w:jc w:val="both"/>
        <w:rPr>
          <w:b/>
          <w:lang w:val="sr-Cyrl-CS"/>
        </w:rPr>
      </w:pPr>
    </w:p>
    <w:p w:rsidR="00E86623" w:rsidRPr="00574B27" w:rsidRDefault="00E86623" w:rsidP="00E86623">
      <w:pPr>
        <w:pStyle w:val="ListParagraph"/>
        <w:numPr>
          <w:ilvl w:val="0"/>
          <w:numId w:val="5"/>
        </w:numPr>
        <w:contextualSpacing/>
        <w:rPr>
          <w:rFonts w:ascii="Times New Roman" w:eastAsia="Calibri" w:hAnsi="Times New Roman"/>
          <w:szCs w:val="24"/>
          <w:lang w:val="sr-Cyrl-CS"/>
        </w:rPr>
      </w:pPr>
      <w:r w:rsidRPr="00574B27">
        <w:rPr>
          <w:rFonts w:ascii="Times New Roman" w:hAnsi="Times New Roman"/>
          <w:b/>
          <w:szCs w:val="24"/>
          <w:lang w:val="sr-Latn-CS"/>
        </w:rPr>
        <w:t xml:space="preserve">30% </w:t>
      </w:r>
      <w:r w:rsidRPr="00574B27">
        <w:rPr>
          <w:rFonts w:ascii="Times New Roman" w:hAnsi="Times New Roman"/>
          <w:b/>
          <w:szCs w:val="24"/>
          <w:lang w:val="sr-Cyrl-CS"/>
        </w:rPr>
        <w:t xml:space="preserve">укупне вредности Уговора </w:t>
      </w:r>
      <w:r w:rsidRPr="00574B27">
        <w:rPr>
          <w:rFonts w:ascii="Times New Roman" w:hAnsi="Times New Roman"/>
          <w:b/>
          <w:szCs w:val="24"/>
          <w:lang w:val="sr-Latn-CS"/>
        </w:rPr>
        <w:t>– авансно</w:t>
      </w:r>
      <w:r w:rsidRPr="00574B27">
        <w:rPr>
          <w:rFonts w:ascii="Times New Roman" w:hAnsi="Times New Roman"/>
          <w:szCs w:val="24"/>
          <w:lang w:val="sr-Latn-CS"/>
        </w:rPr>
        <w:t>, у року до 5</w:t>
      </w:r>
      <w:r w:rsidRPr="00574B27">
        <w:rPr>
          <w:rFonts w:ascii="Times New Roman" w:hAnsi="Times New Roman"/>
          <w:szCs w:val="24"/>
          <w:lang w:val="sr-Cyrl-CS"/>
        </w:rPr>
        <w:t xml:space="preserve"> (ПЕТ</w:t>
      </w:r>
      <w:r w:rsidRPr="00574B27">
        <w:rPr>
          <w:rFonts w:ascii="Times New Roman" w:hAnsi="Times New Roman"/>
          <w:szCs w:val="24"/>
          <w:lang w:val="sr-Latn-CS"/>
        </w:rPr>
        <w:t>) дана</w:t>
      </w:r>
    </w:p>
    <w:p w:rsidR="00E86623" w:rsidRPr="00B17CA5" w:rsidRDefault="00E86623" w:rsidP="00E86623">
      <w:pPr>
        <w:pStyle w:val="ListParagraph"/>
        <w:ind w:left="0"/>
        <w:contextualSpacing/>
        <w:rPr>
          <w:rFonts w:ascii="Times New Roman" w:eastAsia="Calibri" w:hAnsi="Times New Roman"/>
          <w:szCs w:val="24"/>
          <w:lang w:val="sr-Cyrl-CS"/>
        </w:rPr>
      </w:pPr>
      <w:r w:rsidRPr="00B17CA5">
        <w:rPr>
          <w:rFonts w:ascii="Times New Roman" w:hAnsi="Times New Roman"/>
          <w:szCs w:val="24"/>
          <w:lang w:val="sr-Latn-CS"/>
        </w:rPr>
        <w:t xml:space="preserve">од дана потписивања уговора, након што Понуђач преда Наручиоцу: </w:t>
      </w:r>
    </w:p>
    <w:p w:rsidR="00E86623" w:rsidRPr="00B17CA5" w:rsidRDefault="00E86623" w:rsidP="00E86623">
      <w:pPr>
        <w:pStyle w:val="ListParagraph"/>
        <w:ind w:left="1146"/>
        <w:rPr>
          <w:rFonts w:ascii="Times New Roman" w:hAnsi="Times New Roman"/>
          <w:szCs w:val="24"/>
          <w:lang w:val="sr-Cyrl-CS"/>
        </w:rPr>
      </w:pPr>
      <w:r w:rsidRPr="00B17CA5">
        <w:rPr>
          <w:rFonts w:ascii="Times New Roman" w:hAnsi="Times New Roman"/>
          <w:szCs w:val="24"/>
          <w:lang w:val="sr-Latn-CS"/>
        </w:rPr>
        <w:t xml:space="preserve">а) </w:t>
      </w:r>
      <w:r w:rsidRPr="00B17CA5">
        <w:rPr>
          <w:rFonts w:ascii="Times New Roman" w:hAnsi="Times New Roman"/>
          <w:szCs w:val="24"/>
          <w:lang w:val="sr-Cyrl-CS"/>
        </w:rPr>
        <w:t xml:space="preserve">СОПСТВЕНУ БЛАНКО МЕНИЦУ </w:t>
      </w:r>
      <w:r w:rsidRPr="00B17CA5">
        <w:rPr>
          <w:rFonts w:ascii="Times New Roman" w:hAnsi="Times New Roman"/>
          <w:szCs w:val="24"/>
          <w:lang w:val="sr-Latn-CS"/>
        </w:rPr>
        <w:t xml:space="preserve"> за повраћај авансног плаћања;</w:t>
      </w:r>
    </w:p>
    <w:p w:rsidR="00E86623" w:rsidRPr="00B17CA5" w:rsidRDefault="00E86623" w:rsidP="00E86623">
      <w:pPr>
        <w:pStyle w:val="ListParagraph"/>
        <w:ind w:left="1146"/>
        <w:rPr>
          <w:rFonts w:ascii="Times New Roman" w:hAnsi="Times New Roman"/>
          <w:szCs w:val="24"/>
          <w:lang w:val="sr-Cyrl-CS"/>
        </w:rPr>
      </w:pPr>
      <w:r w:rsidRPr="00B17CA5">
        <w:rPr>
          <w:rFonts w:ascii="Times New Roman" w:hAnsi="Times New Roman"/>
          <w:szCs w:val="24"/>
          <w:lang w:val="sr-Latn-CS"/>
        </w:rPr>
        <w:t xml:space="preserve">б) </w:t>
      </w:r>
      <w:r w:rsidRPr="00B17CA5">
        <w:rPr>
          <w:rFonts w:ascii="Times New Roman" w:hAnsi="Times New Roman"/>
          <w:szCs w:val="24"/>
          <w:lang w:val="sr-Cyrl-CS"/>
        </w:rPr>
        <w:t>СОПСТВЕНУ БЛАНКО МЕНИЦУ</w:t>
      </w:r>
      <w:r w:rsidRPr="00B17CA5">
        <w:rPr>
          <w:rFonts w:ascii="Times New Roman" w:hAnsi="Times New Roman"/>
          <w:szCs w:val="24"/>
          <w:lang w:val="sr-Latn-CS"/>
        </w:rPr>
        <w:t xml:space="preserve"> за добро извршење посла; </w:t>
      </w:r>
    </w:p>
    <w:p w:rsidR="00E86623" w:rsidRPr="005C3FA8" w:rsidRDefault="00E86623" w:rsidP="00E86623">
      <w:pPr>
        <w:pStyle w:val="CommentText"/>
        <w:rPr>
          <w:sz w:val="24"/>
          <w:szCs w:val="24"/>
          <w:lang w:val="sr-Cyrl-CS"/>
        </w:rPr>
      </w:pPr>
      <w:r w:rsidRPr="00B17CA5">
        <w:rPr>
          <w:sz w:val="24"/>
          <w:szCs w:val="24"/>
          <w:lang w:val="sr-Cyrl-CS"/>
        </w:rPr>
        <w:tab/>
        <w:t xml:space="preserve">       </w:t>
      </w:r>
      <w:r w:rsidRPr="00B17CA5">
        <w:rPr>
          <w:sz w:val="24"/>
          <w:szCs w:val="24"/>
          <w:lang w:val="sr-Latn-CS"/>
        </w:rPr>
        <w:t xml:space="preserve">ц) предрачун </w:t>
      </w:r>
      <w:r w:rsidRPr="00B17CA5">
        <w:rPr>
          <w:sz w:val="24"/>
          <w:szCs w:val="24"/>
          <w:lang w:val="sr-Cyrl-CS"/>
        </w:rPr>
        <w:t xml:space="preserve">за плаћање аванса и изјава </w:t>
      </w:r>
      <w:r w:rsidRPr="00B17CA5">
        <w:rPr>
          <w:sz w:val="24"/>
          <w:szCs w:val="24"/>
          <w:lang w:val="sr-Latn-CS"/>
        </w:rPr>
        <w:t>о наменском коришћењу аванса</w:t>
      </w:r>
    </w:p>
    <w:p w:rsidR="00E86623" w:rsidRPr="00D12B28" w:rsidRDefault="00E86623" w:rsidP="00E86623">
      <w:pPr>
        <w:pStyle w:val="CommentText"/>
        <w:rPr>
          <w:color w:val="FF0000"/>
          <w:sz w:val="24"/>
          <w:szCs w:val="24"/>
          <w:lang w:val="sr-Cyrl-CS"/>
        </w:rPr>
      </w:pPr>
      <w:r w:rsidRPr="005C3FA8">
        <w:rPr>
          <w:sz w:val="24"/>
          <w:szCs w:val="24"/>
          <w:lang w:val="sr-Cyrl-CS"/>
        </w:rPr>
        <w:lastRenderedPageBreak/>
        <w:t xml:space="preserve">                   </w:t>
      </w:r>
    </w:p>
    <w:p w:rsidR="00E86623" w:rsidRPr="00574B27" w:rsidRDefault="00E86623" w:rsidP="00E8662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Cs w:val="24"/>
          <w:lang w:val="sr-Latn-CS"/>
        </w:rPr>
      </w:pPr>
      <w:r w:rsidRPr="00574B27">
        <w:rPr>
          <w:rFonts w:ascii="Times New Roman" w:hAnsi="Times New Roman"/>
          <w:b/>
          <w:szCs w:val="24"/>
          <w:lang w:val="sr-Cyrl-CS"/>
        </w:rPr>
        <w:t>6</w:t>
      </w:r>
      <w:r w:rsidRPr="00574B27">
        <w:rPr>
          <w:rFonts w:ascii="Times New Roman" w:hAnsi="Times New Roman"/>
          <w:b/>
          <w:szCs w:val="24"/>
          <w:lang w:val="sr-Latn-CS"/>
        </w:rPr>
        <w:t>0</w:t>
      </w:r>
      <w:r w:rsidRPr="00574B27">
        <w:rPr>
          <w:rFonts w:ascii="Times New Roman" w:hAnsi="Times New Roman"/>
          <w:b/>
          <w:szCs w:val="24"/>
          <w:lang w:val="sr-Cyrl-CS"/>
        </w:rPr>
        <w:t>%</w:t>
      </w:r>
      <w:r w:rsidRPr="00574B27">
        <w:rPr>
          <w:rFonts w:ascii="Times New Roman" w:hAnsi="Times New Roman"/>
          <w:szCs w:val="24"/>
          <w:lang w:val="sr-Cyrl-CS"/>
        </w:rPr>
        <w:t xml:space="preserve"> </w:t>
      </w:r>
      <w:r w:rsidRPr="00574B27">
        <w:rPr>
          <w:rFonts w:ascii="Times New Roman" w:hAnsi="Times New Roman"/>
          <w:b/>
          <w:szCs w:val="24"/>
          <w:lang w:val="sr-Cyrl-CS"/>
        </w:rPr>
        <w:t>укупне вредности Уговора</w:t>
      </w:r>
      <w:r w:rsidRPr="00574B27">
        <w:rPr>
          <w:rFonts w:ascii="Times New Roman" w:hAnsi="Times New Roman"/>
          <w:szCs w:val="24"/>
          <w:lang w:val="sr-Cyrl-CS"/>
        </w:rPr>
        <w:t xml:space="preserve"> по испостављеним </w:t>
      </w:r>
      <w:r w:rsidRPr="00574B27">
        <w:rPr>
          <w:rFonts w:ascii="Times New Roman" w:hAnsi="Times New Roman"/>
          <w:szCs w:val="24"/>
          <w:lang w:val="sr-Latn-CS"/>
        </w:rPr>
        <w:t xml:space="preserve">привременим ситуацијама сачињеним на основу оверене грађевинске књиге изведених радова и јединичних цена из понуде, потписаним од стране стручног надзора, у року до 45 дана од дана пријема оверених ситуација од стране Наручиоца </w:t>
      </w:r>
      <w:r w:rsidRPr="00574B27">
        <w:rPr>
          <w:rFonts w:ascii="Times New Roman" w:hAnsi="Times New Roman"/>
          <w:szCs w:val="24"/>
          <w:lang w:val="sr-Cyrl-CS"/>
        </w:rPr>
        <w:t>и</w:t>
      </w:r>
    </w:p>
    <w:p w:rsidR="00E86623" w:rsidRPr="00B17CA5" w:rsidRDefault="00E86623" w:rsidP="00E86623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Cs w:val="24"/>
          <w:lang w:val="sr-Latn-CS"/>
        </w:rPr>
      </w:pPr>
      <w:r w:rsidRPr="00574B27">
        <w:rPr>
          <w:rFonts w:ascii="Times New Roman" w:hAnsi="Times New Roman"/>
          <w:b/>
          <w:szCs w:val="24"/>
          <w:lang w:val="sr-Latn-CS"/>
        </w:rPr>
        <w:t xml:space="preserve">10% </w:t>
      </w:r>
      <w:proofErr w:type="spellStart"/>
      <w:r w:rsidRPr="00574B27">
        <w:rPr>
          <w:rFonts w:ascii="Times New Roman" w:hAnsi="Times New Roman"/>
          <w:b/>
          <w:szCs w:val="24"/>
        </w:rPr>
        <w:t>укупне</w:t>
      </w:r>
      <w:proofErr w:type="spellEnd"/>
      <w:r w:rsidRPr="00574B27">
        <w:rPr>
          <w:rFonts w:ascii="Times New Roman" w:hAnsi="Times New Roman"/>
          <w:b/>
          <w:szCs w:val="24"/>
          <w:lang w:val="sr-Latn-CS"/>
        </w:rPr>
        <w:t xml:space="preserve"> </w:t>
      </w:r>
      <w:proofErr w:type="spellStart"/>
      <w:r w:rsidRPr="00574B27">
        <w:rPr>
          <w:rFonts w:ascii="Times New Roman" w:hAnsi="Times New Roman"/>
          <w:b/>
          <w:szCs w:val="24"/>
        </w:rPr>
        <w:t>вредности</w:t>
      </w:r>
      <w:proofErr w:type="spellEnd"/>
      <w:r w:rsidRPr="00574B27">
        <w:rPr>
          <w:rFonts w:ascii="Times New Roman" w:hAnsi="Times New Roman"/>
          <w:b/>
          <w:szCs w:val="24"/>
          <w:lang w:val="sr-Latn-CS"/>
        </w:rPr>
        <w:t xml:space="preserve"> </w:t>
      </w:r>
      <w:proofErr w:type="spellStart"/>
      <w:r w:rsidRPr="00574B27">
        <w:rPr>
          <w:rFonts w:ascii="Times New Roman" w:hAnsi="Times New Roman"/>
          <w:b/>
          <w:szCs w:val="24"/>
        </w:rPr>
        <w:t>Уговора</w:t>
      </w:r>
      <w:proofErr w:type="spellEnd"/>
      <w:r w:rsidRPr="00574B27">
        <w:rPr>
          <w:rFonts w:ascii="Times New Roman" w:hAnsi="Times New Roman"/>
          <w:szCs w:val="24"/>
          <w:lang w:val="sr-Latn-CS"/>
        </w:rPr>
        <w:t xml:space="preserve"> у року до 45 дана, након што Понуђач преда</w:t>
      </w:r>
      <w:r w:rsidRPr="00B17CA5">
        <w:rPr>
          <w:rFonts w:ascii="Times New Roman" w:hAnsi="Times New Roman"/>
          <w:szCs w:val="24"/>
          <w:lang w:val="sr-Latn-CS"/>
        </w:rPr>
        <w:t xml:space="preserve"> Наручиоцу: </w:t>
      </w:r>
    </w:p>
    <w:p w:rsidR="00E86623" w:rsidRPr="00B17CA5" w:rsidRDefault="00E86623" w:rsidP="00E86623">
      <w:pPr>
        <w:pStyle w:val="ListParagraph"/>
        <w:jc w:val="both"/>
        <w:rPr>
          <w:rFonts w:ascii="Times New Roman" w:hAnsi="Times New Roman"/>
          <w:szCs w:val="24"/>
          <w:lang w:val="sr-Latn-CS"/>
        </w:rPr>
      </w:pPr>
      <w:r w:rsidRPr="00B17CA5">
        <w:rPr>
          <w:rFonts w:ascii="Times New Roman" w:hAnsi="Times New Roman"/>
          <w:szCs w:val="24"/>
        </w:rPr>
        <w:t>а</w:t>
      </w:r>
      <w:r w:rsidRPr="00B17CA5">
        <w:rPr>
          <w:rFonts w:ascii="Times New Roman" w:hAnsi="Times New Roman"/>
          <w:szCs w:val="24"/>
          <w:lang w:val="sr-Latn-CS"/>
        </w:rPr>
        <w:t xml:space="preserve">) </w:t>
      </w:r>
      <w:r w:rsidRPr="00B17CA5">
        <w:rPr>
          <w:rFonts w:ascii="Times New Roman" w:hAnsi="Times New Roman"/>
          <w:szCs w:val="24"/>
        </w:rPr>
        <w:t>СОПСТВЕНУ</w:t>
      </w:r>
      <w:r w:rsidRPr="00B17CA5">
        <w:rPr>
          <w:rFonts w:ascii="Times New Roman" w:hAnsi="Times New Roman"/>
          <w:szCs w:val="24"/>
          <w:lang w:val="sr-Latn-CS"/>
        </w:rPr>
        <w:t xml:space="preserve"> </w:t>
      </w:r>
      <w:r w:rsidRPr="00B17CA5">
        <w:rPr>
          <w:rFonts w:ascii="Times New Roman" w:hAnsi="Times New Roman"/>
          <w:szCs w:val="24"/>
        </w:rPr>
        <w:t>БЛАНКО</w:t>
      </w:r>
      <w:r w:rsidRPr="00B17CA5">
        <w:rPr>
          <w:rFonts w:ascii="Times New Roman" w:hAnsi="Times New Roman"/>
          <w:szCs w:val="24"/>
          <w:lang w:val="sr-Latn-CS"/>
        </w:rPr>
        <w:t xml:space="preserve"> </w:t>
      </w:r>
      <w:r w:rsidRPr="00B17CA5">
        <w:rPr>
          <w:rFonts w:ascii="Times New Roman" w:hAnsi="Times New Roman"/>
          <w:szCs w:val="24"/>
        </w:rPr>
        <w:t>МЕНИЦУ</w:t>
      </w:r>
      <w:r w:rsidRPr="00B17CA5">
        <w:rPr>
          <w:rFonts w:ascii="Times New Roman" w:hAnsi="Times New Roman"/>
          <w:szCs w:val="24"/>
          <w:lang w:val="ru-RU"/>
        </w:rPr>
        <w:t xml:space="preserve"> за отклањање грешака у гарантном року;</w:t>
      </w:r>
    </w:p>
    <w:p w:rsidR="00E86623" w:rsidRPr="00B17CA5" w:rsidRDefault="00E86623" w:rsidP="00E86623">
      <w:pPr>
        <w:pStyle w:val="ListParagraph"/>
        <w:jc w:val="both"/>
        <w:rPr>
          <w:rFonts w:ascii="Times New Roman" w:hAnsi="Times New Roman"/>
          <w:szCs w:val="24"/>
          <w:lang w:val="sr-Latn-CS"/>
        </w:rPr>
      </w:pPr>
      <w:r w:rsidRPr="00B17CA5">
        <w:rPr>
          <w:rFonts w:ascii="Times New Roman" w:hAnsi="Times New Roman"/>
          <w:szCs w:val="24"/>
        </w:rPr>
        <w:t>б</w:t>
      </w:r>
      <w:r w:rsidRPr="00B17CA5">
        <w:rPr>
          <w:rFonts w:ascii="Times New Roman" w:hAnsi="Times New Roman"/>
          <w:szCs w:val="24"/>
          <w:lang w:val="sr-Latn-CS"/>
        </w:rPr>
        <w:t xml:space="preserve">) </w:t>
      </w:r>
      <w:proofErr w:type="spellStart"/>
      <w:proofErr w:type="gramStart"/>
      <w:r w:rsidRPr="00B17CA5">
        <w:rPr>
          <w:rFonts w:ascii="Times New Roman" w:hAnsi="Times New Roman"/>
          <w:szCs w:val="24"/>
        </w:rPr>
        <w:t>окончану</w:t>
      </w:r>
      <w:proofErr w:type="spellEnd"/>
      <w:proofErr w:type="gramEnd"/>
      <w:r w:rsidRPr="00B17CA5">
        <w:rPr>
          <w:rFonts w:ascii="Times New Roman" w:hAnsi="Times New Roman"/>
          <w:szCs w:val="24"/>
          <w:lang w:val="sr-Latn-CS"/>
        </w:rPr>
        <w:t xml:space="preserve"> ситуациј</w:t>
      </w:r>
      <w:r w:rsidRPr="00B17CA5">
        <w:rPr>
          <w:rFonts w:ascii="Times New Roman" w:hAnsi="Times New Roman"/>
          <w:szCs w:val="24"/>
        </w:rPr>
        <w:t>у</w:t>
      </w:r>
      <w:r w:rsidRPr="00B17CA5">
        <w:rPr>
          <w:rFonts w:ascii="Times New Roman" w:hAnsi="Times New Roman"/>
          <w:szCs w:val="24"/>
          <w:lang w:val="sr-Latn-CS"/>
        </w:rPr>
        <w:t xml:space="preserve">  сачињен</w:t>
      </w:r>
      <w:r w:rsidRPr="00B17CA5">
        <w:rPr>
          <w:rFonts w:ascii="Times New Roman" w:hAnsi="Times New Roman"/>
          <w:szCs w:val="24"/>
        </w:rPr>
        <w:t>у</w:t>
      </w:r>
      <w:r w:rsidRPr="00B17CA5">
        <w:rPr>
          <w:rFonts w:ascii="Times New Roman" w:hAnsi="Times New Roman"/>
          <w:szCs w:val="24"/>
          <w:lang w:val="sr-Latn-CS"/>
        </w:rPr>
        <w:t xml:space="preserve"> на основу оверене грађевинске књиге изведених радова и јединичних цена из понуде  потписан</w:t>
      </w:r>
      <w:r w:rsidRPr="00B17CA5">
        <w:rPr>
          <w:rFonts w:ascii="Times New Roman" w:hAnsi="Times New Roman"/>
          <w:szCs w:val="24"/>
        </w:rPr>
        <w:t>е</w:t>
      </w:r>
      <w:r w:rsidRPr="00B17CA5">
        <w:rPr>
          <w:rFonts w:ascii="Times New Roman" w:hAnsi="Times New Roman"/>
          <w:szCs w:val="24"/>
          <w:lang w:val="sr-Latn-CS"/>
        </w:rPr>
        <w:t xml:space="preserve"> од стране стручног на</w:t>
      </w:r>
      <w:proofErr w:type="spellStart"/>
      <w:r w:rsidRPr="00B17CA5">
        <w:rPr>
          <w:rFonts w:ascii="Times New Roman" w:hAnsi="Times New Roman"/>
          <w:szCs w:val="24"/>
        </w:rPr>
        <w:t>дзира</w:t>
      </w:r>
      <w:proofErr w:type="spellEnd"/>
    </w:p>
    <w:p w:rsidR="00E86623" w:rsidRPr="00B17CA5" w:rsidRDefault="00E86623" w:rsidP="00E86623">
      <w:pPr>
        <w:pStyle w:val="ListParagraph"/>
        <w:jc w:val="both"/>
        <w:rPr>
          <w:rFonts w:ascii="Times New Roman" w:hAnsi="Times New Roman"/>
          <w:szCs w:val="24"/>
          <w:lang w:val="ru-RU"/>
        </w:rPr>
      </w:pPr>
      <w:r w:rsidRPr="00B17CA5">
        <w:rPr>
          <w:rFonts w:ascii="Times New Roman" w:hAnsi="Times New Roman"/>
          <w:szCs w:val="24"/>
        </w:rPr>
        <w:t>ц</w:t>
      </w:r>
      <w:r w:rsidRPr="00B17CA5">
        <w:rPr>
          <w:rFonts w:ascii="Times New Roman" w:hAnsi="Times New Roman"/>
          <w:szCs w:val="24"/>
          <w:lang w:val="sr-Latn-CS"/>
        </w:rPr>
        <w:t>)</w:t>
      </w:r>
      <w:r w:rsidRPr="00B17CA5">
        <w:rPr>
          <w:rFonts w:ascii="Times New Roman" w:hAnsi="Times New Roman"/>
          <w:b/>
          <w:szCs w:val="24"/>
          <w:lang w:val="sr-Latn-CS"/>
        </w:rPr>
        <w:t xml:space="preserve"> </w:t>
      </w:r>
      <w:r w:rsidRPr="00B17CA5">
        <w:rPr>
          <w:rFonts w:ascii="Times New Roman" w:hAnsi="Times New Roman"/>
          <w:szCs w:val="24"/>
          <w:lang w:val="sr-Latn-CS"/>
        </w:rPr>
        <w:t xml:space="preserve"> </w:t>
      </w:r>
      <w:proofErr w:type="gramStart"/>
      <w:r w:rsidRPr="00B17CA5">
        <w:rPr>
          <w:rFonts w:ascii="Times New Roman" w:hAnsi="Times New Roman"/>
          <w:szCs w:val="24"/>
          <w:lang w:val="sr-Latn-CS"/>
        </w:rPr>
        <w:t>записник</w:t>
      </w:r>
      <w:proofErr w:type="gramEnd"/>
      <w:r w:rsidRPr="00B17CA5">
        <w:rPr>
          <w:rFonts w:ascii="Times New Roman" w:hAnsi="Times New Roman"/>
          <w:szCs w:val="24"/>
          <w:lang w:val="sr-Latn-CS"/>
        </w:rPr>
        <w:t xml:space="preserve"> о примопредаји објекта </w:t>
      </w:r>
      <w:proofErr w:type="spellStart"/>
      <w:r w:rsidRPr="00B17CA5">
        <w:rPr>
          <w:rFonts w:ascii="Times New Roman" w:hAnsi="Times New Roman"/>
          <w:szCs w:val="24"/>
        </w:rPr>
        <w:t>сачињен</w:t>
      </w:r>
      <w:proofErr w:type="spellEnd"/>
      <w:r w:rsidRPr="00B17CA5">
        <w:rPr>
          <w:rFonts w:ascii="Times New Roman" w:hAnsi="Times New Roman"/>
          <w:szCs w:val="24"/>
          <w:lang w:val="sr-Latn-CS"/>
        </w:rPr>
        <w:t xml:space="preserve"> </w:t>
      </w:r>
      <w:r w:rsidRPr="00B17CA5">
        <w:rPr>
          <w:rFonts w:ascii="Times New Roman" w:hAnsi="Times New Roman"/>
          <w:szCs w:val="24"/>
        </w:rPr>
        <w:t>и</w:t>
      </w:r>
      <w:r w:rsidRPr="00B17CA5">
        <w:rPr>
          <w:rFonts w:ascii="Times New Roman" w:hAnsi="Times New Roman"/>
          <w:szCs w:val="24"/>
          <w:lang w:val="sr-Latn-CS"/>
        </w:rPr>
        <w:t xml:space="preserve"> </w:t>
      </w:r>
      <w:proofErr w:type="spellStart"/>
      <w:r w:rsidRPr="00B17CA5">
        <w:rPr>
          <w:rFonts w:ascii="Times New Roman" w:hAnsi="Times New Roman"/>
          <w:szCs w:val="24"/>
        </w:rPr>
        <w:t>потписан</w:t>
      </w:r>
      <w:proofErr w:type="spellEnd"/>
      <w:r w:rsidRPr="00B17CA5">
        <w:rPr>
          <w:rFonts w:ascii="Times New Roman" w:hAnsi="Times New Roman"/>
          <w:szCs w:val="24"/>
          <w:lang w:val="sr-Latn-CS"/>
        </w:rPr>
        <w:t xml:space="preserve"> </w:t>
      </w:r>
      <w:proofErr w:type="spellStart"/>
      <w:r w:rsidRPr="00B17CA5">
        <w:rPr>
          <w:rFonts w:ascii="Times New Roman" w:hAnsi="Times New Roman"/>
          <w:szCs w:val="24"/>
        </w:rPr>
        <w:t>од</w:t>
      </w:r>
      <w:proofErr w:type="spellEnd"/>
      <w:r w:rsidRPr="00B17CA5">
        <w:rPr>
          <w:rFonts w:ascii="Times New Roman" w:hAnsi="Times New Roman"/>
          <w:szCs w:val="24"/>
          <w:lang w:val="sr-Latn-CS"/>
        </w:rPr>
        <w:t xml:space="preserve"> </w:t>
      </w:r>
      <w:proofErr w:type="spellStart"/>
      <w:r w:rsidRPr="00B17CA5">
        <w:rPr>
          <w:rFonts w:ascii="Times New Roman" w:hAnsi="Times New Roman"/>
          <w:szCs w:val="24"/>
        </w:rPr>
        <w:t>стране</w:t>
      </w:r>
      <w:proofErr w:type="spellEnd"/>
      <w:r w:rsidRPr="00B17CA5">
        <w:rPr>
          <w:rFonts w:ascii="Times New Roman" w:hAnsi="Times New Roman"/>
          <w:szCs w:val="24"/>
          <w:lang w:val="sr-Latn-CS"/>
        </w:rPr>
        <w:t xml:space="preserve"> </w:t>
      </w:r>
      <w:r w:rsidRPr="00B17CA5">
        <w:rPr>
          <w:rFonts w:ascii="Times New Roman" w:hAnsi="Times New Roman"/>
          <w:szCs w:val="24"/>
          <w:lang w:val="ru-RU"/>
        </w:rPr>
        <w:t>Комисије за примопредају и коначни обрачун</w:t>
      </w:r>
    </w:p>
    <w:p w:rsidR="00E86623" w:rsidRPr="00B17CA5" w:rsidRDefault="00E86623" w:rsidP="00E86623">
      <w:pPr>
        <w:pStyle w:val="ListParagraph"/>
        <w:jc w:val="both"/>
        <w:rPr>
          <w:rFonts w:ascii="Times New Roman" w:hAnsi="Times New Roman"/>
          <w:szCs w:val="24"/>
          <w:lang w:val="sr-Latn-CS"/>
        </w:rPr>
      </w:pPr>
    </w:p>
    <w:p w:rsidR="00E86623" w:rsidRPr="00AE13D7" w:rsidRDefault="00E86623" w:rsidP="00E86623">
      <w:pPr>
        <w:spacing w:line="276" w:lineRule="auto"/>
        <w:ind w:left="-450"/>
        <w:jc w:val="both"/>
        <w:rPr>
          <w:lang w:val="ru-RU"/>
        </w:rPr>
      </w:pPr>
      <w:r w:rsidRPr="00E06B27">
        <w:rPr>
          <w:color w:val="FF0000"/>
          <w:lang w:val="ru-RU"/>
        </w:rPr>
        <w:tab/>
      </w:r>
      <w:r>
        <w:rPr>
          <w:color w:val="FF0000"/>
          <w:lang w:val="ru-RU"/>
        </w:rPr>
        <w:t xml:space="preserve">       </w:t>
      </w:r>
      <w:r w:rsidRPr="00AE13D7">
        <w:rPr>
          <w:rStyle w:val="Strong"/>
          <w:lang w:val="ru-RU"/>
        </w:rPr>
        <w:t>ТРОШКОВНА ЕКОНОМИЧНОСТ_______________________</w:t>
      </w:r>
    </w:p>
    <w:p w:rsidR="00E86623" w:rsidRPr="00B17CA5" w:rsidRDefault="00E86623" w:rsidP="00E86623">
      <w:pPr>
        <w:spacing w:line="276" w:lineRule="auto"/>
        <w:ind w:left="-450"/>
        <w:jc w:val="both"/>
        <w:rPr>
          <w:lang w:val="ru-RU"/>
        </w:rPr>
      </w:pPr>
    </w:p>
    <w:p w:rsidR="00E86623" w:rsidRPr="00B17CA5" w:rsidRDefault="00E86623" w:rsidP="00E86623">
      <w:pPr>
        <w:spacing w:line="276" w:lineRule="auto"/>
        <w:jc w:val="both"/>
        <w:rPr>
          <w:lang w:val="ru-RU"/>
        </w:rPr>
      </w:pPr>
      <w:r w:rsidRPr="00B17CA5">
        <w:rPr>
          <w:bCs/>
          <w:lang w:val="ru-RU"/>
        </w:rPr>
        <w:t xml:space="preserve">        </w:t>
      </w:r>
      <w:r w:rsidRPr="00B17CA5">
        <w:rPr>
          <w:b/>
          <w:lang w:val="ru-RU"/>
        </w:rPr>
        <w:t>ГАРАНТНИ РОК</w:t>
      </w:r>
      <w:r w:rsidRPr="00B17CA5">
        <w:rPr>
          <w:lang w:val="ru-RU"/>
        </w:rPr>
        <w:t xml:space="preserve"> ____________________________не краћи од 2 </w:t>
      </w:r>
      <w:r w:rsidRPr="00B17CA5">
        <w:rPr>
          <w:lang w:val="sr-Cyrl-CS"/>
        </w:rPr>
        <w:t>године</w:t>
      </w:r>
      <w:r w:rsidRPr="00B17CA5">
        <w:rPr>
          <w:lang w:val="ru-RU"/>
        </w:rPr>
        <w:t xml:space="preserve"> од датума </w:t>
      </w:r>
      <w:r>
        <w:rPr>
          <w:lang w:val="ru-RU"/>
        </w:rPr>
        <w:t xml:space="preserve">    </w:t>
      </w:r>
      <w:r w:rsidRPr="00B17CA5">
        <w:rPr>
          <w:lang w:val="ru-RU"/>
        </w:rPr>
        <w:t>примопредаје и пуштања у рад опреме.</w:t>
      </w:r>
    </w:p>
    <w:p w:rsidR="00E86623" w:rsidRPr="00B17CA5" w:rsidRDefault="00E86623" w:rsidP="00E86623">
      <w:pPr>
        <w:spacing w:line="276" w:lineRule="auto"/>
        <w:ind w:left="-450"/>
        <w:jc w:val="both"/>
        <w:rPr>
          <w:lang w:val="ru-RU"/>
        </w:rPr>
      </w:pPr>
    </w:p>
    <w:p w:rsidR="00E86623" w:rsidRPr="00B17CA5" w:rsidRDefault="00E86623" w:rsidP="00E86623">
      <w:pPr>
        <w:spacing w:line="276" w:lineRule="auto"/>
        <w:ind w:hanging="450"/>
        <w:jc w:val="both"/>
        <w:rPr>
          <w:lang w:val="ru-RU"/>
        </w:rPr>
      </w:pPr>
      <w:r w:rsidRPr="00B17CA5">
        <w:rPr>
          <w:b/>
          <w:lang w:val="ru-RU"/>
        </w:rPr>
        <w:t xml:space="preserve">       </w:t>
      </w:r>
      <w:r w:rsidRPr="001F09ED">
        <w:rPr>
          <w:b/>
          <w:lang w:val="ru-RU"/>
        </w:rPr>
        <w:t xml:space="preserve">        </w:t>
      </w:r>
      <w:r w:rsidRPr="00B17CA5">
        <w:rPr>
          <w:b/>
          <w:lang w:val="ru-RU"/>
        </w:rPr>
        <w:t>РОК ВАЖЕЊА ПОНУДЕ</w:t>
      </w:r>
      <w:r w:rsidRPr="00B17CA5">
        <w:rPr>
          <w:lang w:val="ru-RU"/>
        </w:rPr>
        <w:t xml:space="preserve"> __________________не краћи од </w:t>
      </w:r>
      <w:r w:rsidRPr="00B17CA5">
        <w:rPr>
          <w:lang w:val="sr-Cyrl-CS"/>
        </w:rPr>
        <w:t>6</w:t>
      </w:r>
      <w:bookmarkStart w:id="0" w:name="_GoBack"/>
      <w:bookmarkEnd w:id="0"/>
      <w:r w:rsidRPr="00B17CA5">
        <w:rPr>
          <w:lang w:val="ru-RU"/>
        </w:rPr>
        <w:t>0 дана од дана отварања понуда</w:t>
      </w:r>
    </w:p>
    <w:p w:rsidR="00E86623" w:rsidRPr="00D12B28" w:rsidRDefault="00E86623" w:rsidP="00E86623">
      <w:pPr>
        <w:spacing w:line="276" w:lineRule="auto"/>
        <w:jc w:val="both"/>
        <w:rPr>
          <w:b/>
          <w:lang w:val="ru-RU"/>
        </w:rPr>
      </w:pPr>
      <w:r w:rsidRPr="00B17CA5">
        <w:rPr>
          <w:lang w:val="ru-RU"/>
        </w:rPr>
        <w:t xml:space="preserve"> </w:t>
      </w:r>
      <w:r w:rsidRPr="001F09ED">
        <w:rPr>
          <w:lang w:val="ru-RU"/>
        </w:rPr>
        <w:t xml:space="preserve">      </w:t>
      </w:r>
      <w:r w:rsidRPr="00B17CA5">
        <w:rPr>
          <w:b/>
          <w:lang w:val="ru-RU"/>
        </w:rPr>
        <w:t>РОК ИСПОРУКЕ СА УГРАДЊОМ ОПРЕМЕ И ПУШТАЊЕМ У  РАД</w:t>
      </w:r>
      <w:r>
        <w:rPr>
          <w:lang w:val="ru-RU"/>
        </w:rPr>
        <w:t>___________________(</w:t>
      </w:r>
      <w:r w:rsidRPr="00B17CA5">
        <w:rPr>
          <w:lang w:val="ru-RU"/>
        </w:rPr>
        <w:t xml:space="preserve">не </w:t>
      </w:r>
      <w:r w:rsidR="003F7305">
        <w:rPr>
          <w:lang w:val="ru-RU"/>
        </w:rPr>
        <w:t>дужи</w:t>
      </w:r>
      <w:r w:rsidRPr="00B17CA5">
        <w:rPr>
          <w:lang w:val="ru-RU"/>
        </w:rPr>
        <w:t xml:space="preserve"> од 60 календарских дана од дана уплате аванса </w:t>
      </w:r>
    </w:p>
    <w:p w:rsidR="00E86623" w:rsidRPr="00B17CA5" w:rsidRDefault="00E86623" w:rsidP="00E86623">
      <w:pPr>
        <w:spacing w:line="276" w:lineRule="auto"/>
        <w:jc w:val="both"/>
        <w:rPr>
          <w:lang w:val="ru-RU"/>
        </w:rPr>
      </w:pPr>
      <w:r w:rsidRPr="00B17CA5">
        <w:rPr>
          <w:lang w:val="ru-RU"/>
        </w:rPr>
        <w:t xml:space="preserve">и достављања Изјаве о наменском утрошку аванса </w:t>
      </w:r>
      <w:r>
        <w:rPr>
          <w:lang w:val="ru-RU"/>
        </w:rPr>
        <w:t>)</w:t>
      </w:r>
    </w:p>
    <w:p w:rsidR="00E86623" w:rsidRPr="00B17CA5" w:rsidRDefault="00E86623" w:rsidP="00E86623">
      <w:pPr>
        <w:ind w:left="-450"/>
        <w:jc w:val="both"/>
        <w:rPr>
          <w:b/>
          <w:lang w:val="ru-RU"/>
        </w:rPr>
      </w:pPr>
      <w:r w:rsidRPr="00B17CA5">
        <w:rPr>
          <w:lang w:val="ru-RU"/>
        </w:rPr>
        <w:t xml:space="preserve">      </w:t>
      </w:r>
      <w:r w:rsidRPr="00B17CA5">
        <w:rPr>
          <w:b/>
          <w:lang w:val="ru-RU"/>
        </w:rPr>
        <w:t xml:space="preserve">Упутство за попуњавање обрасца структуре цене: </w:t>
      </w:r>
    </w:p>
    <w:p w:rsidR="00E86623" w:rsidRPr="00B17CA5" w:rsidRDefault="00E86623" w:rsidP="00E86623">
      <w:pPr>
        <w:pStyle w:val="ListParagraph"/>
        <w:tabs>
          <w:tab w:val="left" w:pos="90"/>
        </w:tabs>
        <w:ind w:left="0"/>
        <w:jc w:val="both"/>
        <w:rPr>
          <w:rFonts w:ascii="Times New Roman" w:hAnsi="Times New Roman"/>
          <w:szCs w:val="24"/>
          <w:lang w:val="ru-RU"/>
        </w:rPr>
      </w:pPr>
      <w:r w:rsidRPr="00B17CA5">
        <w:rPr>
          <w:rFonts w:ascii="Times New Roman" w:hAnsi="Times New Roman"/>
          <w:szCs w:val="24"/>
          <w:lang w:val="ru-RU"/>
        </w:rPr>
        <w:t>Понуђач треба да попуни образац структуре цене на следећи начин:</w:t>
      </w:r>
    </w:p>
    <w:p w:rsidR="00E86623" w:rsidRPr="00B17CA5" w:rsidRDefault="00E86623" w:rsidP="00E86623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hAnsi="Times New Roman"/>
          <w:szCs w:val="24"/>
          <w:lang w:val="ru-RU"/>
        </w:rPr>
      </w:pPr>
      <w:r w:rsidRPr="00B17CA5">
        <w:rPr>
          <w:rFonts w:ascii="Times New Roman" w:hAnsi="Times New Roman"/>
          <w:szCs w:val="24"/>
          <w:lang w:val="ru-RU"/>
        </w:rPr>
        <w:t>у колони 4. уписати колико износи јединична цена без ПДВ-а, за сваки тражени предмет јавне набавке;</w:t>
      </w:r>
    </w:p>
    <w:p w:rsidR="00E86623" w:rsidRPr="00B17CA5" w:rsidRDefault="00E86623" w:rsidP="00E86623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hAnsi="Times New Roman"/>
          <w:szCs w:val="24"/>
          <w:lang w:val="ru-RU"/>
        </w:rPr>
      </w:pPr>
      <w:r w:rsidRPr="00B17CA5">
        <w:rPr>
          <w:rFonts w:ascii="Times New Roman" w:hAnsi="Times New Roman"/>
          <w:szCs w:val="24"/>
          <w:lang w:val="ru-RU"/>
        </w:rPr>
        <w:t>у колони 5. уписати укупна цена без ПДВ-а за сваки тражени предмет јавне набавке и то тако што ће помножити јединичну цену без ПДВ-а (наведену у колони 4.) са траженим количинама (које су наведене у колони 3.); На крају уписати укупну цену предмета набавке без ПДВ-а.</w:t>
      </w:r>
    </w:p>
    <w:p w:rsidR="00E86623" w:rsidRPr="00B17CA5" w:rsidRDefault="00E86623" w:rsidP="00E86623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rFonts w:ascii="Times New Roman" w:hAnsi="Times New Roman"/>
          <w:szCs w:val="24"/>
          <w:lang w:val="sr-Cyrl-CS"/>
        </w:rPr>
      </w:pPr>
    </w:p>
    <w:p w:rsidR="00E86623" w:rsidRPr="00B17CA5" w:rsidRDefault="00E86623" w:rsidP="00E86623">
      <w:pPr>
        <w:jc w:val="both"/>
        <w:rPr>
          <w:b/>
          <w:lang w:val="sr-Cyrl-CS"/>
        </w:rPr>
      </w:pPr>
      <w:r w:rsidRPr="00B17CA5">
        <w:rPr>
          <w:b/>
          <w:lang w:val="sr-Cyrl-CS"/>
        </w:rPr>
        <w:t xml:space="preserve">Напомене: </w:t>
      </w:r>
    </w:p>
    <w:p w:rsidR="00E86623" w:rsidRPr="00B17CA5" w:rsidRDefault="00E86623" w:rsidP="00E86623">
      <w:pPr>
        <w:jc w:val="both"/>
        <w:rPr>
          <w:lang w:val="sr-Cyrl-CS"/>
        </w:rPr>
      </w:pPr>
      <w:r w:rsidRPr="00B17CA5">
        <w:rPr>
          <w:lang w:val="sr-Cyrl-CS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E86623" w:rsidRPr="00B17CA5" w:rsidRDefault="00E86623" w:rsidP="00E86623">
      <w:pPr>
        <w:ind w:firstLine="360"/>
        <w:jc w:val="right"/>
        <w:rPr>
          <w:b/>
          <w:lang w:val="sr-Cyrl-CS"/>
        </w:rPr>
      </w:pPr>
      <w:r w:rsidRPr="00B17CA5">
        <w:rPr>
          <w:b/>
          <w:lang w:val="sr-Cyrl-CS"/>
        </w:rPr>
        <w:tab/>
      </w:r>
      <w:r w:rsidRPr="00B17CA5">
        <w:rPr>
          <w:b/>
          <w:lang w:val="sr-Cyrl-CS"/>
        </w:rPr>
        <w:tab/>
      </w:r>
    </w:p>
    <w:p w:rsidR="00E86623" w:rsidRPr="00B17CA5" w:rsidRDefault="00E86623" w:rsidP="00E86623">
      <w:pPr>
        <w:ind w:firstLine="360"/>
        <w:jc w:val="right"/>
        <w:rPr>
          <w:b/>
          <w:lang w:val="sr-Cyrl-CS"/>
        </w:rPr>
      </w:pPr>
    </w:p>
    <w:p w:rsidR="00E86623" w:rsidRPr="00B17CA5" w:rsidRDefault="00E86623" w:rsidP="00E86623">
      <w:pPr>
        <w:ind w:firstLine="360"/>
        <w:jc w:val="right"/>
        <w:rPr>
          <w:b/>
          <w:lang w:val="sr-Cyrl-CS"/>
        </w:rPr>
      </w:pPr>
    </w:p>
    <w:p w:rsidR="00E86623" w:rsidRPr="00E86623" w:rsidRDefault="00E86623" w:rsidP="00E86623">
      <w:pPr>
        <w:jc w:val="center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E86623"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  <w:t>М.П.</w:t>
      </w:r>
    </w:p>
    <w:p w:rsidR="00E86623" w:rsidRPr="00E86623" w:rsidRDefault="00E86623" w:rsidP="00E86623">
      <w:pPr>
        <w:jc w:val="right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E86623" w:rsidRPr="00E86623" w:rsidRDefault="00E86623" w:rsidP="00E86623">
      <w:pPr>
        <w:jc w:val="right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E86623"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  <w:t>________________________________</w:t>
      </w:r>
    </w:p>
    <w:p w:rsidR="00E86623" w:rsidRPr="005B3435" w:rsidRDefault="00E86623" w:rsidP="00E86623">
      <w:pPr>
        <w:pStyle w:val="Style29"/>
        <w:widowControl/>
        <w:jc w:val="right"/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E86623"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  <w:tab/>
        <w:t>(потпис овлашћеног лица По</w:t>
      </w:r>
      <w:r>
        <w:rPr>
          <w:rStyle w:val="FontStyle134"/>
          <w:rFonts w:ascii="Times New Roman" w:hAnsi="Times New Roman" w:cs="Times New Roman"/>
          <w:b/>
          <w:sz w:val="24"/>
          <w:szCs w:val="24"/>
          <w:lang w:val="sr-Cyrl-CS" w:eastAsia="sr-Cyrl-CS"/>
        </w:rPr>
        <w:t>нуђача)</w:t>
      </w:r>
    </w:p>
    <w:p w:rsidR="009768F1" w:rsidRPr="00C5761F" w:rsidRDefault="009768F1" w:rsidP="00C5761F">
      <w:pPr>
        <w:autoSpaceDE w:val="0"/>
        <w:autoSpaceDN w:val="0"/>
        <w:adjustRightInd w:val="0"/>
        <w:jc w:val="both"/>
        <w:rPr>
          <w:lang w:val="sr-Cyrl-CS"/>
        </w:rPr>
      </w:pPr>
    </w:p>
    <w:p w:rsidR="00E86623" w:rsidRDefault="00E86623" w:rsidP="00C5761F">
      <w:pPr>
        <w:pStyle w:val="Default"/>
        <w:suppressAutoHyphens/>
        <w:spacing w:line="100" w:lineRule="atLeast"/>
        <w:jc w:val="both"/>
        <w:rPr>
          <w:b/>
          <w:lang w:val="sr-Cyrl-CS"/>
        </w:rPr>
      </w:pPr>
      <w:r w:rsidRPr="00E86623">
        <w:rPr>
          <w:b/>
          <w:lang w:val="sr-Cyrl-CS"/>
        </w:rPr>
        <w:lastRenderedPageBreak/>
        <w:t>3.Питање:</w:t>
      </w:r>
    </w:p>
    <w:p w:rsidR="00E86623" w:rsidRDefault="00E86623" w:rsidP="003A33C3">
      <w:pPr>
        <w:pStyle w:val="NormalWeb"/>
        <w:tabs>
          <w:tab w:val="left" w:pos="0"/>
        </w:tabs>
        <w:spacing w:before="0" w:beforeAutospacing="0" w:after="0"/>
        <w:jc w:val="both"/>
        <w:rPr>
          <w:lang w:val="sr-Cyrl-CS"/>
        </w:rPr>
      </w:pPr>
      <w:r w:rsidRPr="00E86623">
        <w:rPr>
          <w:lang w:val="sr-Cyrl-CS"/>
        </w:rPr>
        <w:t>Сходно претходном питању а узимајући у обзир измену конкурсне документације од 13.06.2018.године, напомињемо да иста не одговара обрасцу Изјаве под пуном кривичном и материјалном одговорношћу којом понуђач потврђује да опрема која се нуди испуњава тражене карактеристике (стр.42-47), Молимо Вас да нам образложите наведено неслагање и уколико се ради о додатној техничкој грешци извршите измену конкурсне документације како би се избегле евентуалне грешке и заблуде приликом припремања понуде.</w:t>
      </w:r>
    </w:p>
    <w:p w:rsidR="00E86623" w:rsidRPr="005B3435" w:rsidRDefault="00E86623" w:rsidP="003A33C3">
      <w:pPr>
        <w:pStyle w:val="NormalWeb"/>
        <w:tabs>
          <w:tab w:val="left" w:pos="0"/>
        </w:tabs>
        <w:spacing w:before="0" w:beforeAutospacing="0" w:after="0"/>
        <w:jc w:val="both"/>
        <w:rPr>
          <w:b/>
          <w:lang w:val="sr-Cyrl-CS"/>
        </w:rPr>
      </w:pPr>
      <w:r w:rsidRPr="005B3435">
        <w:rPr>
          <w:b/>
          <w:lang w:val="sr-Cyrl-CS"/>
        </w:rPr>
        <w:t>Одговор:</w:t>
      </w:r>
    </w:p>
    <w:p w:rsidR="00C12F06" w:rsidRDefault="00E86623" w:rsidP="00C12F06">
      <w:pPr>
        <w:jc w:val="both"/>
        <w:rPr>
          <w:b/>
          <w:u w:val="single"/>
          <w:lang w:val="sr-Cyrl-CS"/>
        </w:rPr>
      </w:pPr>
      <w:r>
        <w:rPr>
          <w:lang w:val="sr-Cyrl-CS"/>
        </w:rPr>
        <w:t xml:space="preserve">Комисија за јавне набавке је начинила техничку грешку изменом конкурсне документације од дана 13.06.2018.године те је исту </w:t>
      </w:r>
      <w:r w:rsidR="00C12F06" w:rsidRPr="00C12F06">
        <w:rPr>
          <w:lang w:val="sr-Cyrl-CS"/>
        </w:rPr>
        <w:t xml:space="preserve">усагласила са обрасцем </w:t>
      </w:r>
      <w:r w:rsidR="00C12F06">
        <w:rPr>
          <w:b/>
          <w:u w:val="single"/>
          <w:lang w:val="sr-Cyrl-CS"/>
        </w:rPr>
        <w:t xml:space="preserve">6.5. </w:t>
      </w:r>
      <w:r w:rsidR="00C12F06" w:rsidRPr="00B17CA5">
        <w:rPr>
          <w:b/>
          <w:u w:val="single"/>
          <w:lang w:val="sr-Cyrl-CS"/>
        </w:rPr>
        <w:t>ОБРАЗАЦ СТРУКТУРЕ ЦЕНЕ</w:t>
      </w:r>
      <w:r w:rsidR="00C12F06">
        <w:rPr>
          <w:b/>
          <w:u w:val="single"/>
          <w:lang w:val="sr-Cyrl-CS"/>
        </w:rPr>
        <w:t xml:space="preserve"> </w:t>
      </w:r>
      <w:r w:rsidR="00C12F06" w:rsidRPr="00B17CA5">
        <w:rPr>
          <w:b/>
          <w:u w:val="single"/>
          <w:lang w:val="sr-Cyrl-CS"/>
        </w:rPr>
        <w:t>са упуством како да се попуни</w:t>
      </w:r>
    </w:p>
    <w:p w:rsidR="00C12F06" w:rsidRDefault="00C12F06" w:rsidP="00C12F06">
      <w:pPr>
        <w:jc w:val="both"/>
        <w:rPr>
          <w:b/>
          <w:u w:val="single"/>
          <w:lang w:val="sr-Cyrl-CS"/>
        </w:rPr>
      </w:pPr>
    </w:p>
    <w:p w:rsidR="00C12F06" w:rsidRDefault="00C12F06" w:rsidP="00C12F06">
      <w:pPr>
        <w:jc w:val="both"/>
        <w:rPr>
          <w:b/>
          <w:lang w:val="sr-Cyrl-CS"/>
        </w:rPr>
      </w:pPr>
      <w:r w:rsidRPr="00C12F06">
        <w:rPr>
          <w:b/>
          <w:lang w:val="sr-Cyrl-CS"/>
        </w:rPr>
        <w:t>4.П</w:t>
      </w:r>
      <w:r>
        <w:rPr>
          <w:b/>
          <w:lang w:val="sr-Cyrl-CS"/>
        </w:rPr>
        <w:t>итање:</w:t>
      </w:r>
    </w:p>
    <w:p w:rsidR="003A33C3" w:rsidRDefault="003A33C3" w:rsidP="00C12F06">
      <w:pPr>
        <w:jc w:val="both"/>
        <w:rPr>
          <w:b/>
          <w:lang w:val="sr-Cyrl-CS"/>
        </w:rPr>
      </w:pPr>
    </w:p>
    <w:p w:rsidR="00C12F06" w:rsidRPr="00C12F06" w:rsidRDefault="00C12F06" w:rsidP="003A33C3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C12F06">
        <w:rPr>
          <w:lang w:val="sr-Cyrl-CS"/>
        </w:rPr>
        <w:t xml:space="preserve">Наручилац је тачком 2.3. </w:t>
      </w:r>
      <w:r w:rsidRPr="003A33C3">
        <w:rPr>
          <w:lang w:val="sr-Cyrl-CS"/>
        </w:rPr>
        <w:t>Начин спровођења контроле и обезбеђивања гаранције квалитета</w:t>
      </w:r>
      <w:r w:rsidRPr="00C12F06">
        <w:rPr>
          <w:lang w:val="sr-Cyrl-CS"/>
        </w:rPr>
        <w:t xml:space="preserve">, на страни 10 навео да је понуђач у обавези да обезбеди у гарантном року сервис, оригиналне резервне делове и отклањање кварова у року од </w:t>
      </w:r>
      <w:r w:rsidRPr="003A33C3">
        <w:rPr>
          <w:lang w:val="sr-Cyrl-CS"/>
        </w:rPr>
        <w:t>24 часа</w:t>
      </w:r>
      <w:r w:rsidRPr="00C12F06">
        <w:rPr>
          <w:lang w:val="sr-Cyrl-CS"/>
        </w:rPr>
        <w:t xml:space="preserve"> од пријаве квара, док је тачком 2.4 </w:t>
      </w:r>
      <w:r w:rsidRPr="003A33C3">
        <w:rPr>
          <w:lang w:val="sr-Cyrl-CS"/>
        </w:rPr>
        <w:t>Захтеви у погледу гарантног рока за испоручена и уграђена добра</w:t>
      </w:r>
      <w:r w:rsidRPr="00C12F06">
        <w:rPr>
          <w:lang w:val="sr-Cyrl-CS"/>
        </w:rPr>
        <w:t xml:space="preserve"> у другом пасусу Наручилац предвидео обавезу понуђача да орклони недостатке у року од </w:t>
      </w:r>
      <w:r w:rsidRPr="003A33C3">
        <w:rPr>
          <w:lang w:val="sr-Cyrl-CS"/>
        </w:rPr>
        <w:t>5 дана</w:t>
      </w:r>
      <w:r w:rsidRPr="00C12F06">
        <w:rPr>
          <w:lang w:val="sr-Cyrl-CS"/>
        </w:rPr>
        <w:t>. Молимо Вас да се јасно изјасните који рок је применљив за отклањање кварова у гарантном року? Неопходно је напоменути да сама дужина рока зависи и од приороде недостатка, односно квара те сходно томе и дужина рока може да варира.</w:t>
      </w:r>
    </w:p>
    <w:p w:rsidR="00E86623" w:rsidRDefault="003A33C3" w:rsidP="00E86623">
      <w:pPr>
        <w:pStyle w:val="NormalWeb"/>
        <w:tabs>
          <w:tab w:val="left" w:pos="0"/>
        </w:tabs>
        <w:spacing w:after="0"/>
        <w:jc w:val="both"/>
        <w:rPr>
          <w:b/>
          <w:lang w:val="sr-Cyrl-CS"/>
        </w:rPr>
      </w:pPr>
      <w:r w:rsidRPr="003A33C3">
        <w:rPr>
          <w:b/>
          <w:lang w:val="sr-Cyrl-CS"/>
        </w:rPr>
        <w:t>Одговор:</w:t>
      </w:r>
    </w:p>
    <w:p w:rsidR="00E86623" w:rsidRDefault="003F7305" w:rsidP="00C5761F">
      <w:pPr>
        <w:pStyle w:val="Default"/>
        <w:suppressAutoHyphens/>
        <w:spacing w:line="100" w:lineRule="atLeast"/>
        <w:jc w:val="both"/>
        <w:rPr>
          <w:lang w:val="sr-Cyrl-CS"/>
        </w:rPr>
      </w:pPr>
      <w:r w:rsidRPr="003F7305">
        <w:rPr>
          <w:lang w:val="sr-Cyrl-CS"/>
        </w:rPr>
        <w:t xml:space="preserve">Комисија за јавне набавке </w:t>
      </w:r>
      <w:r>
        <w:rPr>
          <w:lang w:val="sr-Cyrl-CS"/>
        </w:rPr>
        <w:t>је начинила техничку грешку у конкурсној документацији у делу 2</w:t>
      </w:r>
      <w:r w:rsidRPr="00C12F06">
        <w:rPr>
          <w:lang w:val="sr-Cyrl-CS"/>
        </w:rPr>
        <w:t xml:space="preserve">.4 </w:t>
      </w:r>
      <w:r w:rsidRPr="003A33C3">
        <w:rPr>
          <w:lang w:val="sr-Cyrl-CS"/>
        </w:rPr>
        <w:t>Захтеви у погледу гарантног рока за испоручена и уграђена добра</w:t>
      </w:r>
      <w:r w:rsidRPr="00C12F06">
        <w:rPr>
          <w:lang w:val="sr-Cyrl-CS"/>
        </w:rPr>
        <w:t xml:space="preserve"> </w:t>
      </w:r>
      <w:r>
        <w:rPr>
          <w:lang w:val="sr-Cyrl-CS"/>
        </w:rPr>
        <w:t xml:space="preserve"> и мења </w:t>
      </w:r>
      <w:r w:rsidR="005B3435">
        <w:rPr>
          <w:lang w:val="sr-Cyrl-CS"/>
        </w:rPr>
        <w:t>се о гласи:</w:t>
      </w:r>
    </w:p>
    <w:p w:rsidR="003F7305" w:rsidRPr="00B17CA5" w:rsidRDefault="003F7305" w:rsidP="003F7305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 w:eastAsia="en-US"/>
        </w:rPr>
      </w:pPr>
      <w:r w:rsidRPr="00B17CA5">
        <w:rPr>
          <w:rFonts w:ascii="Times New Roman" w:hAnsi="Times New Roman" w:cs="Times New Roman"/>
          <w:b/>
          <w:sz w:val="24"/>
          <w:szCs w:val="24"/>
          <w:u w:val="single"/>
          <w:lang w:val="sr-Cyrl-CS" w:eastAsia="en-US"/>
        </w:rPr>
        <w:t xml:space="preserve">2.4 ЗАХТЕВИ У ПОГЛЕДУ ГАРАНТНОГ РОКА ЗА ИСПОРУЧЕНА И УГРАЂЕНА ДОБРА  </w:t>
      </w:r>
    </w:p>
    <w:p w:rsidR="003F7305" w:rsidRPr="00B17CA5" w:rsidRDefault="003F7305" w:rsidP="003F7305">
      <w:pPr>
        <w:pStyle w:val="Normal2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Гарантни рок за испоручена добра и уградњу уређаја н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е  може бити краћи од 24 месеца </w:t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од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примопредаје и пуштања у рад.</w:t>
      </w:r>
    </w:p>
    <w:p w:rsidR="003F7305" w:rsidRPr="00B17CA5" w:rsidRDefault="003F7305" w:rsidP="003F7305">
      <w:pPr>
        <w:pStyle w:val="Normal2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ab/>
        <w:t xml:space="preserve">Уколико се појави одређени недостатак у функционисању опреме која је предмет јавне набавке, Наручилац ће у року од 24 сата од констатовања грешака у гарантном року , писменим путем или у случају хитности обавестити </w:t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Извршиоца радова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 о настанку грешке. </w:t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Извршиоца радова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 је обавезан да у року не дужем од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24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сата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отклони недостатке.</w:t>
      </w:r>
    </w:p>
    <w:p w:rsidR="003F7305" w:rsidRPr="00B17CA5" w:rsidRDefault="003F7305" w:rsidP="003F7305">
      <w:pPr>
        <w:pStyle w:val="Normal2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ab/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Извршиоца радова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 је дужан да ако у периоду гарантом рока дође до квара уграђеног дела, да исти поправи или замени новим без новчане надокнаде.</w:t>
      </w:r>
    </w:p>
    <w:p w:rsidR="003F7305" w:rsidRPr="00B17CA5" w:rsidRDefault="003F7305" w:rsidP="003F7305">
      <w:pPr>
        <w:pStyle w:val="Normal2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ab/>
        <w:t xml:space="preserve">Уколико </w:t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Извршиоца радова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  не поступи у року , Наручилац је овлашћен да за отклањање грешака ангажује друго физичко или правно лице, на терет </w:t>
      </w:r>
      <w:r w:rsidRPr="005C3FA8">
        <w:rPr>
          <w:rFonts w:ascii="Times New Roman" w:hAnsi="Times New Roman" w:cs="Times New Roman"/>
          <w:sz w:val="24"/>
          <w:szCs w:val="24"/>
          <w:lang w:val="sr-Cyrl-CS" w:eastAsia="en-US"/>
        </w:rPr>
        <w:t>Извршиоца радова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  , наплатом </w:t>
      </w:r>
      <w:r w:rsidRPr="00B17CA5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менице </w:t>
      </w:r>
      <w:r w:rsidRPr="00B17CA5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за отклањање грешака у гарантном року.</w:t>
      </w:r>
    </w:p>
    <w:p w:rsidR="003F7305" w:rsidRPr="00FE0130" w:rsidRDefault="003F7305" w:rsidP="003F7305">
      <w:pPr>
        <w:spacing w:line="271" w:lineRule="auto"/>
        <w:ind w:right="46" w:hanging="10"/>
        <w:jc w:val="both"/>
        <w:rPr>
          <w:lang w:val="sr-Cyrl-CS"/>
        </w:rPr>
      </w:pPr>
      <w:r w:rsidRPr="0017285D">
        <w:rPr>
          <w:color w:val="FF0000"/>
          <w:lang w:val="sr-Cyrl-CS"/>
        </w:rPr>
        <w:tab/>
      </w:r>
      <w:r w:rsidRPr="0017285D">
        <w:rPr>
          <w:color w:val="FF0000"/>
          <w:lang w:val="sr-Cyrl-CS"/>
        </w:rPr>
        <w:tab/>
      </w:r>
      <w:r w:rsidRPr="00FE0130">
        <w:rPr>
          <w:lang w:val="sr-Cyrl-CS"/>
        </w:rPr>
        <w:t>Контролу извршења уговора вршиће испред Наручиоца-посебно образована комисија, чији ће задатак бити да упореди и провери да ли је сва понуђена опрема- из понуде уграђена и да ли функционише и о томе састави записник.</w:t>
      </w:r>
    </w:p>
    <w:p w:rsidR="003F7305" w:rsidRPr="00B17CA5" w:rsidRDefault="003F7305" w:rsidP="003F7305">
      <w:pPr>
        <w:spacing w:line="271" w:lineRule="auto"/>
        <w:ind w:right="46" w:hanging="10"/>
        <w:jc w:val="both"/>
        <w:rPr>
          <w:lang w:val="sr-Cyrl-CS"/>
        </w:rPr>
      </w:pPr>
      <w:r w:rsidRPr="00B17CA5">
        <w:rPr>
          <w:lang w:val="sr-Cyrl-CS"/>
        </w:rPr>
        <w:lastRenderedPageBreak/>
        <w:tab/>
      </w:r>
      <w:r w:rsidRPr="00B17CA5">
        <w:rPr>
          <w:lang w:val="sr-Cyrl-CS"/>
        </w:rPr>
        <w:tab/>
        <w:t xml:space="preserve">Приликом примопредаје </w:t>
      </w:r>
      <w:r w:rsidRPr="00FE0130">
        <w:rPr>
          <w:lang w:val="sr-Cyrl-CS"/>
        </w:rPr>
        <w:t>Извршиоца радова</w:t>
      </w:r>
      <w:r w:rsidRPr="00B17CA5">
        <w:rPr>
          <w:color w:val="000000"/>
          <w:lang w:val="sr-Cyrl-CS"/>
        </w:rPr>
        <w:t xml:space="preserve">  </w:t>
      </w:r>
      <w:r w:rsidRPr="00B17CA5">
        <w:rPr>
          <w:lang w:val="sr-Cyrl-CS"/>
        </w:rPr>
        <w:t xml:space="preserve">је обавезан да достави Наручиоцу сопствену бланко меницу за отклањање грешака у гарантном року у висини 10% од укупно уговорене цене (без ПДВ-а), са клаузулом ''неопозива'', ''без приговора'' и ''на први позив платива'' коју ће наручилац вратити понуђачу 60 (шездесет) дана након истека гарантног рока </w:t>
      </w:r>
      <w:r w:rsidRPr="00FE0130">
        <w:rPr>
          <w:lang w:val="sr-Cyrl-CS"/>
        </w:rPr>
        <w:t>за извршене радове испоручен и уграђен  уређај</w:t>
      </w:r>
      <w:r>
        <w:rPr>
          <w:lang w:val="sr-Cyrl-CS"/>
        </w:rPr>
        <w:t>.</w:t>
      </w:r>
      <w:r w:rsidRPr="00B17CA5">
        <w:rPr>
          <w:lang w:val="sr-Cyrl-CS"/>
        </w:rPr>
        <w:t xml:space="preserve"> </w:t>
      </w:r>
    </w:p>
    <w:p w:rsidR="003F7305" w:rsidRDefault="003F7305" w:rsidP="00C5761F">
      <w:pPr>
        <w:pStyle w:val="Default"/>
        <w:suppressAutoHyphens/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 Сходно томе Комисија мења конкурсну документацију у делу,, Модел уговора“ члан 7.став 6 који гласи</w:t>
      </w:r>
    </w:p>
    <w:p w:rsidR="003F7305" w:rsidRDefault="003F7305" w:rsidP="003F7305">
      <w:pPr>
        <w:tabs>
          <w:tab w:val="left" w:pos="495"/>
        </w:tabs>
        <w:jc w:val="both"/>
        <w:rPr>
          <w:bCs/>
          <w:lang w:val="sr-Cyrl-CS"/>
        </w:rPr>
      </w:pPr>
      <w:r w:rsidRPr="002635BA">
        <w:rPr>
          <w:bCs/>
          <w:lang w:val="sr-Cyrl-CS"/>
        </w:rPr>
        <w:t xml:space="preserve">Извршилац радова  се обавезује да ће Наручиоца информисати о начину отклањања рекламиране грешке и да ће </w:t>
      </w:r>
      <w:r>
        <w:rPr>
          <w:bCs/>
          <w:lang w:val="sr-Cyrl-CS"/>
        </w:rPr>
        <w:t xml:space="preserve">отклонити квар </w:t>
      </w:r>
      <w:r w:rsidRPr="002635BA">
        <w:rPr>
          <w:bCs/>
          <w:lang w:val="sr-Cyrl-CS"/>
        </w:rPr>
        <w:t xml:space="preserve">, најкасније у року од  </w:t>
      </w:r>
      <w:r>
        <w:rPr>
          <w:bCs/>
          <w:lang w:val="sr-Cyrl-CS"/>
        </w:rPr>
        <w:t>24 сата</w:t>
      </w:r>
      <w:r w:rsidRPr="002635BA">
        <w:rPr>
          <w:bCs/>
          <w:lang w:val="sr-Cyrl-CS"/>
        </w:rPr>
        <w:t xml:space="preserve"> од дана добијања рекламације од стране Нару</w:t>
      </w:r>
      <w:r w:rsidRPr="00C0004C">
        <w:rPr>
          <w:bCs/>
          <w:lang w:val="sr-Cyrl-CS"/>
        </w:rPr>
        <w:t>чиоца.</w:t>
      </w:r>
    </w:p>
    <w:p w:rsidR="003F7305" w:rsidRPr="00C0004C" w:rsidRDefault="003F7305" w:rsidP="003F7305">
      <w:pPr>
        <w:tabs>
          <w:tab w:val="left" w:pos="495"/>
        </w:tabs>
        <w:jc w:val="both"/>
        <w:rPr>
          <w:bCs/>
          <w:lang w:val="sr-Cyrl-CS"/>
        </w:rPr>
      </w:pPr>
    </w:p>
    <w:p w:rsidR="003F7305" w:rsidRPr="003F7305" w:rsidRDefault="003F7305" w:rsidP="00C5761F">
      <w:pPr>
        <w:pStyle w:val="Default"/>
        <w:suppressAutoHyphens/>
        <w:spacing w:line="100" w:lineRule="atLeast"/>
        <w:jc w:val="both"/>
        <w:rPr>
          <w:b/>
          <w:lang w:val="sr-Cyrl-CS"/>
        </w:rPr>
      </w:pPr>
      <w:r w:rsidRPr="003F7305">
        <w:rPr>
          <w:b/>
          <w:lang w:val="sr-Cyrl-CS"/>
        </w:rPr>
        <w:t>5.Питање</w:t>
      </w:r>
    </w:p>
    <w:p w:rsidR="003F7305" w:rsidRPr="003F7305" w:rsidRDefault="003F7305" w:rsidP="003F7305">
      <w:pPr>
        <w:pStyle w:val="NormalWeb"/>
        <w:spacing w:before="0" w:beforeAutospacing="0" w:after="0"/>
        <w:jc w:val="both"/>
        <w:rPr>
          <w:lang w:val="sr-Cyrl-CS"/>
        </w:rPr>
      </w:pPr>
      <w:r w:rsidRPr="005B3435">
        <w:rPr>
          <w:lang w:val="sr-Cyrl-CS"/>
        </w:rPr>
        <w:t xml:space="preserve">Тачком 2.6. </w:t>
      </w:r>
      <w:r w:rsidRPr="005B3435">
        <w:rPr>
          <w:iCs/>
          <w:lang w:val="sr-Cyrl-CS"/>
        </w:rPr>
        <w:t>Захтеви у погледу завршетка испоруке и уградње опреме</w:t>
      </w:r>
      <w:r w:rsidRPr="005B3435">
        <w:rPr>
          <w:lang w:val="sr-Cyrl-CS"/>
        </w:rPr>
        <w:t xml:space="preserve"> Наручилац је предвидео да рок за извођење радова </w:t>
      </w:r>
      <w:r w:rsidRPr="005B3435">
        <w:rPr>
          <w:u w:val="single"/>
          <w:lang w:val="sr-Cyrl-CS"/>
        </w:rPr>
        <w:t xml:space="preserve">не може </w:t>
      </w:r>
      <w:r w:rsidRPr="005B3435">
        <w:rPr>
          <w:b/>
          <w:bCs/>
          <w:u w:val="single"/>
          <w:lang w:val="sr-Cyrl-CS"/>
        </w:rPr>
        <w:t>бити дужи</w:t>
      </w:r>
      <w:r w:rsidRPr="005B3435">
        <w:rPr>
          <w:u w:val="single"/>
          <w:lang w:val="sr-Cyrl-CS"/>
        </w:rPr>
        <w:t xml:space="preserve"> од 60 календарских дана</w:t>
      </w:r>
      <w:r w:rsidRPr="005B3435">
        <w:rPr>
          <w:lang w:val="sr-Cyrl-CS"/>
        </w:rPr>
        <w:t xml:space="preserve"> док је обрасцом 6.5 </w:t>
      </w:r>
      <w:r w:rsidRPr="005B3435">
        <w:rPr>
          <w:iCs/>
          <w:lang w:val="sr-Cyrl-CS"/>
        </w:rPr>
        <w:t>Образац структуре цене</w:t>
      </w:r>
      <w:r w:rsidRPr="005B3435">
        <w:rPr>
          <w:lang w:val="sr-Cyrl-CS"/>
        </w:rPr>
        <w:t xml:space="preserve">, на страни 34 предвидео да рок испоруке са уградњом опреме и пуштањем у рад </w:t>
      </w:r>
      <w:r w:rsidRPr="005B3435">
        <w:rPr>
          <w:u w:val="single"/>
          <w:lang w:val="sr-Cyrl-CS"/>
        </w:rPr>
        <w:t xml:space="preserve">не може </w:t>
      </w:r>
      <w:r w:rsidRPr="005B3435">
        <w:rPr>
          <w:b/>
          <w:bCs/>
          <w:u w:val="single"/>
          <w:lang w:val="sr-Cyrl-CS"/>
        </w:rPr>
        <w:t>бити краћи</w:t>
      </w:r>
      <w:r w:rsidRPr="005B3435">
        <w:rPr>
          <w:u w:val="single"/>
          <w:lang w:val="sr-Cyrl-CS"/>
        </w:rPr>
        <w:t xml:space="preserve"> од 60 календарских дана</w:t>
      </w:r>
      <w:r w:rsidRPr="005B3435">
        <w:rPr>
          <w:lang w:val="sr-Cyrl-CS"/>
        </w:rPr>
        <w:t>, што је апсолутно контрадикторно формулацији из тачке 2.6 конкурсне документације. Како наведено утиче директно на систем пондерисања, односно оцењивања и рангирања понуда, молимо Вас да се изјасните која</w:t>
      </w:r>
      <w:r w:rsidRPr="005B3435">
        <w:t> </w:t>
      </w:r>
      <w:r w:rsidRPr="005B3435">
        <w:rPr>
          <w:lang w:val="sr-Cyrl-CS"/>
        </w:rPr>
        <w:t xml:space="preserve"> формулација у погледу рока за извођење радова је исправна и након тога извршите измену</w:t>
      </w:r>
      <w:r w:rsidRPr="003F7305">
        <w:rPr>
          <w:lang w:val="sr-Cyrl-CS"/>
        </w:rPr>
        <w:t xml:space="preserve"> конкурсне документације.</w:t>
      </w:r>
    </w:p>
    <w:p w:rsidR="003F7305" w:rsidRDefault="003F7305" w:rsidP="00C5761F">
      <w:pPr>
        <w:pStyle w:val="Default"/>
        <w:suppressAutoHyphens/>
        <w:spacing w:line="100" w:lineRule="atLeast"/>
        <w:jc w:val="both"/>
        <w:rPr>
          <w:b/>
          <w:lang w:val="sr-Cyrl-CS"/>
        </w:rPr>
      </w:pPr>
      <w:r w:rsidRPr="003F7305">
        <w:rPr>
          <w:b/>
          <w:lang w:val="sr-Cyrl-CS"/>
        </w:rPr>
        <w:t>Одговор :</w:t>
      </w:r>
    </w:p>
    <w:p w:rsidR="003F7305" w:rsidRDefault="003F7305" w:rsidP="003F7305">
      <w:pPr>
        <w:jc w:val="both"/>
        <w:rPr>
          <w:lang w:val="sr-Cyrl-CS"/>
        </w:rPr>
      </w:pPr>
      <w:r w:rsidRPr="003F7305">
        <w:rPr>
          <w:lang w:val="sr-Cyrl-CS"/>
        </w:rPr>
        <w:t>Комиси</w:t>
      </w:r>
      <w:r w:rsidR="005B3435">
        <w:rPr>
          <w:lang w:val="sr-Cyrl-CS"/>
        </w:rPr>
        <w:t>ја</w:t>
      </w:r>
      <w:r w:rsidRPr="003F7305">
        <w:rPr>
          <w:lang w:val="sr-Cyrl-CS"/>
        </w:rPr>
        <w:t xml:space="preserve"> за јавне набавке је начинила техничку грешку те мења конкурсну документацију </w:t>
      </w:r>
      <w:r>
        <w:rPr>
          <w:lang w:val="sr-Cyrl-CS"/>
        </w:rPr>
        <w:t xml:space="preserve">у образцу </w:t>
      </w:r>
      <w:r w:rsidRPr="003F7305">
        <w:rPr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6.5. </w:t>
      </w:r>
      <w:r w:rsidRPr="00B17CA5">
        <w:rPr>
          <w:b/>
          <w:u w:val="single"/>
          <w:lang w:val="sr-Cyrl-CS"/>
        </w:rPr>
        <w:t>ОБРАЗАЦ СТРУКТУРЕ ЦЕНЕ</w:t>
      </w:r>
      <w:r>
        <w:rPr>
          <w:b/>
          <w:u w:val="single"/>
          <w:lang w:val="sr-Cyrl-CS"/>
        </w:rPr>
        <w:t xml:space="preserve"> </w:t>
      </w:r>
      <w:r w:rsidRPr="00B17CA5">
        <w:rPr>
          <w:b/>
          <w:u w:val="single"/>
          <w:lang w:val="sr-Cyrl-CS"/>
        </w:rPr>
        <w:t>са упуством како да се попуни</w:t>
      </w:r>
      <w:r>
        <w:rPr>
          <w:b/>
          <w:u w:val="single"/>
          <w:lang w:val="sr-Cyrl-CS"/>
        </w:rPr>
        <w:t xml:space="preserve"> </w:t>
      </w:r>
      <w:r w:rsidR="001D07E9" w:rsidRPr="001D07E9">
        <w:rPr>
          <w:lang w:val="sr-Cyrl-CS"/>
        </w:rPr>
        <w:t>у делу</w:t>
      </w:r>
      <w:r w:rsidR="001D07E9" w:rsidRPr="00B17CA5">
        <w:rPr>
          <w:lang w:val="ru-RU"/>
        </w:rPr>
        <w:t xml:space="preserve"> </w:t>
      </w:r>
      <w:r w:rsidR="001D07E9" w:rsidRPr="001F09ED">
        <w:rPr>
          <w:lang w:val="ru-RU"/>
        </w:rPr>
        <w:t xml:space="preserve">      </w:t>
      </w:r>
      <w:r w:rsidR="001D07E9" w:rsidRPr="00B17CA5">
        <w:rPr>
          <w:b/>
          <w:lang w:val="ru-RU"/>
        </w:rPr>
        <w:t>РОК ИСПОРУКЕ СА УГРАДЊОМ ОПРЕМЕ И ПУШТАЊЕМ У  РАД</w:t>
      </w:r>
      <w:r w:rsidR="001D07E9">
        <w:rPr>
          <w:b/>
          <w:lang w:val="ru-RU"/>
        </w:rPr>
        <w:t xml:space="preserve"> </w:t>
      </w:r>
      <w:r w:rsidR="001D07E9">
        <w:rPr>
          <w:lang w:val="sr-Cyrl-CS"/>
        </w:rPr>
        <w:t xml:space="preserve">који гласи  </w:t>
      </w:r>
    </w:p>
    <w:p w:rsidR="001D07E9" w:rsidRPr="00D12B28" w:rsidRDefault="001D07E9" w:rsidP="001D07E9">
      <w:pPr>
        <w:spacing w:line="276" w:lineRule="auto"/>
        <w:jc w:val="both"/>
        <w:rPr>
          <w:b/>
          <w:lang w:val="ru-RU"/>
        </w:rPr>
      </w:pPr>
      <w:r w:rsidRPr="00B17CA5">
        <w:rPr>
          <w:b/>
          <w:lang w:val="ru-RU"/>
        </w:rPr>
        <w:t>РОК ИСПОРУКЕ СА УГРАДЊОМ ОПРЕМЕ И ПУШТАЊЕМ У  РАД</w:t>
      </w:r>
      <w:r>
        <w:rPr>
          <w:lang w:val="ru-RU"/>
        </w:rPr>
        <w:t>___________________(</w:t>
      </w:r>
      <w:r w:rsidRPr="00B17CA5">
        <w:rPr>
          <w:lang w:val="ru-RU"/>
        </w:rPr>
        <w:t xml:space="preserve">не </w:t>
      </w:r>
      <w:r>
        <w:rPr>
          <w:lang w:val="ru-RU"/>
        </w:rPr>
        <w:t>дужи</w:t>
      </w:r>
      <w:r w:rsidRPr="00B17CA5">
        <w:rPr>
          <w:lang w:val="ru-RU"/>
        </w:rPr>
        <w:t xml:space="preserve"> од 60 календарских дана од дана уплате аванса </w:t>
      </w:r>
    </w:p>
    <w:p w:rsidR="001D07E9" w:rsidRPr="00B17CA5" w:rsidRDefault="001D07E9" w:rsidP="001D07E9">
      <w:pPr>
        <w:spacing w:line="276" w:lineRule="auto"/>
        <w:jc w:val="both"/>
        <w:rPr>
          <w:lang w:val="ru-RU"/>
        </w:rPr>
      </w:pPr>
      <w:r w:rsidRPr="00B17CA5">
        <w:rPr>
          <w:lang w:val="ru-RU"/>
        </w:rPr>
        <w:t xml:space="preserve">и достављања Изјаве о наменском утрошку аванса </w:t>
      </w:r>
      <w:r>
        <w:rPr>
          <w:lang w:val="ru-RU"/>
        </w:rPr>
        <w:t>)</w:t>
      </w:r>
    </w:p>
    <w:p w:rsidR="001D07E9" w:rsidRPr="001D07E9" w:rsidRDefault="001D07E9" w:rsidP="003F7305">
      <w:pPr>
        <w:jc w:val="both"/>
        <w:rPr>
          <w:b/>
          <w:u w:val="single"/>
          <w:lang w:val="ru-RU"/>
        </w:rPr>
      </w:pPr>
    </w:p>
    <w:p w:rsidR="007E673B" w:rsidRPr="005B3435" w:rsidRDefault="001D07E9" w:rsidP="007E673B">
      <w:pPr>
        <w:pStyle w:val="NormalWeb"/>
        <w:spacing w:before="0" w:beforeAutospacing="0" w:after="0"/>
        <w:jc w:val="both"/>
        <w:rPr>
          <w:b/>
          <w:lang w:val="ru-RU"/>
        </w:rPr>
      </w:pPr>
      <w:r w:rsidRPr="007E673B">
        <w:rPr>
          <w:b/>
          <w:lang w:val="ru-RU"/>
        </w:rPr>
        <w:t>6.</w:t>
      </w:r>
      <w:r w:rsidRPr="007E673B">
        <w:rPr>
          <w:b/>
        </w:rPr>
        <w:t> </w:t>
      </w:r>
      <w:r w:rsidR="007E673B" w:rsidRPr="005B3435">
        <w:rPr>
          <w:b/>
          <w:lang w:val="ru-RU"/>
        </w:rPr>
        <w:t>Питање:</w:t>
      </w:r>
    </w:p>
    <w:p w:rsidR="001D07E9" w:rsidRPr="001D07E9" w:rsidRDefault="001D07E9" w:rsidP="007E673B">
      <w:pPr>
        <w:pStyle w:val="NormalWeb"/>
        <w:spacing w:before="0" w:beforeAutospacing="0" w:after="0" w:line="240" w:lineRule="auto"/>
        <w:jc w:val="both"/>
        <w:rPr>
          <w:lang w:val="ru-RU"/>
        </w:rPr>
      </w:pPr>
      <w:r>
        <w:t>    </w:t>
      </w:r>
      <w:r w:rsidRPr="001D07E9">
        <w:rPr>
          <w:lang w:val="ru-RU"/>
        </w:rPr>
        <w:t xml:space="preserve"> На страни 10. конкурсне документације у тачки 2.6. </w:t>
      </w:r>
      <w:r w:rsidRPr="001D07E9">
        <w:rPr>
          <w:i/>
          <w:iCs/>
          <w:lang w:val="ru-RU"/>
        </w:rPr>
        <w:t>Захтеви у погледу завршетка испоруке и уградње опреме</w:t>
      </w:r>
      <w:r w:rsidRPr="001D07E9">
        <w:rPr>
          <w:lang w:val="ru-RU"/>
        </w:rPr>
        <w:t xml:space="preserve">, Наручилац је поставио једну дивергентну формулацију која логички, технички и формално-правно није могућа. Наиме, при одређивању почетка рачунања рока за извођење радова Наручилац је навео да исти почиње да тече „од дана закључења уговора, односно од дана увођења у посао“. На основу тумачења целокупне конкурсне документације јасно је да закључење уговора и увођење у посао нису синоними, те се временски и правно не ради о истом догађају. Разјашњењу наведене мистерије покушаја повезивања два међусобно неповезана догађаја не доприноси ни образац </w:t>
      </w:r>
      <w:r w:rsidRPr="001D07E9">
        <w:rPr>
          <w:i/>
          <w:iCs/>
          <w:lang w:val="ru-RU"/>
        </w:rPr>
        <w:t>6.5. Образац структуре цене</w:t>
      </w:r>
      <w:r w:rsidRPr="001D07E9">
        <w:rPr>
          <w:lang w:val="ru-RU"/>
        </w:rPr>
        <w:t xml:space="preserve"> на страни 34, који гласи „не краћи од 60 календарских дана од дана уплате аванса и достављања Изјаве о наменском утрошку аванса“. Уз све наведено, усмеравамо Вас и на члан 5. модела уговора који у ставу 1. предвиђа обавезу извршиоца радова да испоручи, угради и пусти у рад уређај у року од __ календарских дана рачунајући од дана закључења уговора. Дакле како на различитим местима конкурсне документације проналазимо неповезане и контрадикторне формулације у погледу почетка рачунања рока за извођење радова, што доводи у заблуду све потенцијалне понуђаче, молимо Вас да се изјасните од ког тренутка се рачуна почетак рока за испоруку, монтажу и пуштање у рад предметне </w:t>
      </w:r>
      <w:r w:rsidRPr="001D07E9">
        <w:rPr>
          <w:lang w:val="ru-RU"/>
        </w:rPr>
        <w:lastRenderedPageBreak/>
        <w:t>опреме те сходно Вашем одговору извршите измену конкурсне документације и ускладите наведене разлике.</w:t>
      </w:r>
    </w:p>
    <w:p w:rsidR="003F7305" w:rsidRDefault="003F7305" w:rsidP="007E673B">
      <w:pPr>
        <w:pStyle w:val="Default"/>
        <w:suppressAutoHyphens/>
        <w:jc w:val="both"/>
        <w:rPr>
          <w:lang w:val="ru-RU"/>
        </w:rPr>
      </w:pPr>
    </w:p>
    <w:p w:rsidR="00524B79" w:rsidRDefault="00524B79" w:rsidP="007E673B">
      <w:pPr>
        <w:pStyle w:val="Default"/>
        <w:suppressAutoHyphens/>
        <w:jc w:val="both"/>
        <w:rPr>
          <w:b/>
        </w:rPr>
      </w:pPr>
      <w:r w:rsidRPr="00524B79">
        <w:rPr>
          <w:b/>
          <w:lang w:val="ru-RU"/>
        </w:rPr>
        <w:t>Одговор:</w:t>
      </w:r>
    </w:p>
    <w:p w:rsidR="00726CB4" w:rsidRPr="001D3514" w:rsidRDefault="00726CB4" w:rsidP="007E673B">
      <w:pPr>
        <w:pStyle w:val="Default"/>
        <w:suppressAutoHyphens/>
        <w:jc w:val="both"/>
        <w:rPr>
          <w:lang w:val="ru-RU"/>
        </w:rPr>
      </w:pP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Pr="001D07E9">
        <w:rPr>
          <w:lang w:val="ru-RU"/>
        </w:rPr>
        <w:t>у тачки 2.6.</w:t>
      </w:r>
      <w:proofErr w:type="gramEnd"/>
      <w:r w:rsidRPr="001D07E9">
        <w:rPr>
          <w:lang w:val="ru-RU"/>
        </w:rPr>
        <w:t xml:space="preserve"> </w:t>
      </w:r>
      <w:r w:rsidRPr="001D07E9">
        <w:rPr>
          <w:i/>
          <w:iCs/>
          <w:lang w:val="ru-RU"/>
        </w:rPr>
        <w:t>Захтеви у погледу завршетка испоруке и уградње опреме</w:t>
      </w:r>
      <w:r w:rsidRPr="001D07E9">
        <w:rPr>
          <w:lang w:val="ru-RU"/>
        </w:rPr>
        <w:t>,</w:t>
      </w:r>
      <w:r w:rsidR="001D3514" w:rsidRPr="001D3514">
        <w:rPr>
          <w:lang w:val="ru-RU"/>
        </w:rPr>
        <w:t xml:space="preserve"> мења конкурсну документацију</w:t>
      </w:r>
      <w:r w:rsidR="005B3435">
        <w:rPr>
          <w:lang w:val="ru-RU"/>
        </w:rPr>
        <w:t xml:space="preserve"> и гласи:</w:t>
      </w:r>
    </w:p>
    <w:p w:rsidR="001D3514" w:rsidRPr="005B3435" w:rsidRDefault="001D3514" w:rsidP="007E673B">
      <w:pPr>
        <w:pStyle w:val="Default"/>
        <w:suppressAutoHyphens/>
        <w:jc w:val="both"/>
        <w:rPr>
          <w:lang w:val="ru-RU"/>
        </w:rPr>
      </w:pPr>
      <w:r w:rsidRPr="00B17CA5">
        <w:rPr>
          <w:lang w:val="sr-Cyrl-CS"/>
        </w:rPr>
        <w:t xml:space="preserve">Рок </w:t>
      </w:r>
      <w:r w:rsidRPr="00FE0130">
        <w:rPr>
          <w:lang w:val="sr-Cyrl-CS"/>
        </w:rPr>
        <w:t>извођења радова</w:t>
      </w:r>
      <w:r w:rsidRPr="00B17CA5">
        <w:rPr>
          <w:lang w:val="sr-Cyrl-CS"/>
        </w:rPr>
        <w:t xml:space="preserve"> износи </w:t>
      </w:r>
      <w:r w:rsidRPr="001D07E9">
        <w:rPr>
          <w:lang w:val="ru-RU"/>
        </w:rPr>
        <w:t>не краћи од 60 календарских дана од дана уплате аванса и достављања Из</w:t>
      </w:r>
      <w:r>
        <w:rPr>
          <w:lang w:val="ru-RU"/>
        </w:rPr>
        <w:t>јаве о наменском утрошку аванса</w:t>
      </w:r>
      <w:r w:rsidRPr="00574B27">
        <w:rPr>
          <w:lang w:val="sr-Cyrl-CS"/>
        </w:rPr>
        <w:t xml:space="preserve">  и може се мењати услед више силе,  тј. услед временских услова који онемогућавају извођење предметне набавке или њихово извођење у таквим условима не би обезбедило потребан квалитет радова</w:t>
      </w:r>
    </w:p>
    <w:p w:rsidR="003F7305" w:rsidRDefault="001D3514" w:rsidP="007E673B">
      <w:pPr>
        <w:pStyle w:val="Default"/>
        <w:suppressAutoHyphens/>
        <w:jc w:val="both"/>
        <w:rPr>
          <w:lang w:val="sr-Cyrl-CS"/>
        </w:rPr>
      </w:pPr>
      <w:r>
        <w:rPr>
          <w:lang w:val="sr-Cyrl-CS"/>
        </w:rPr>
        <w:t>И у делу ,,модел уговора“ члан 5 став 1.</w:t>
      </w:r>
    </w:p>
    <w:p w:rsidR="001D3514" w:rsidRDefault="001D3514" w:rsidP="001D3514">
      <w:pPr>
        <w:jc w:val="both"/>
        <w:rPr>
          <w:iCs/>
          <w:lang w:val="ru-RU"/>
        </w:rPr>
      </w:pPr>
      <w:r w:rsidRPr="00D12B28">
        <w:rPr>
          <w:lang w:val="sr-Cyrl-CS"/>
        </w:rPr>
        <w:t>Извршилац радова</w:t>
      </w:r>
      <w:r w:rsidRPr="00D12B28">
        <w:rPr>
          <w:iCs/>
          <w:lang w:val="ru-RU"/>
        </w:rPr>
        <w:t xml:space="preserve"> се обавезује да испоручи добра која су предмет овог Уговора, угради и пусти у рад уређај у року од ___________ каландарских дана рачунајући од дана </w:t>
      </w:r>
      <w:r w:rsidRPr="001D07E9">
        <w:rPr>
          <w:lang w:val="ru-RU"/>
        </w:rPr>
        <w:t>уплате аванса и достављања Из</w:t>
      </w:r>
      <w:r>
        <w:rPr>
          <w:lang w:val="ru-RU"/>
        </w:rPr>
        <w:t xml:space="preserve">јаве о наменском утрошку аванса </w:t>
      </w:r>
      <w:r w:rsidRPr="00D12B28">
        <w:rPr>
          <w:iCs/>
          <w:lang w:val="ru-RU"/>
        </w:rPr>
        <w:t>а у складу са прихваћеном понудом</w:t>
      </w:r>
      <w:r>
        <w:rPr>
          <w:iCs/>
          <w:lang w:val="ru-RU"/>
        </w:rPr>
        <w:t>.</w:t>
      </w:r>
    </w:p>
    <w:p w:rsidR="00E24EE4" w:rsidRPr="005B3435" w:rsidRDefault="00E24EE4" w:rsidP="00E24EE4">
      <w:pPr>
        <w:pStyle w:val="NormalWeb"/>
        <w:spacing w:after="0" w:line="240" w:lineRule="auto"/>
        <w:rPr>
          <w:b/>
          <w:lang w:val="ru-RU"/>
        </w:rPr>
      </w:pPr>
      <w:r w:rsidRPr="00E24EE4">
        <w:rPr>
          <w:b/>
          <w:lang w:val="ru-RU"/>
        </w:rPr>
        <w:t>7.</w:t>
      </w:r>
      <w:r w:rsidRPr="005B3435">
        <w:rPr>
          <w:b/>
          <w:lang w:val="ru-RU"/>
        </w:rPr>
        <w:t>Питање</w:t>
      </w:r>
    </w:p>
    <w:p w:rsidR="00E24EE4" w:rsidRPr="00E24EE4" w:rsidRDefault="00E24EE4" w:rsidP="00E24EE4">
      <w:pPr>
        <w:pStyle w:val="NormalWeb"/>
        <w:spacing w:after="0" w:line="240" w:lineRule="auto"/>
        <w:jc w:val="both"/>
        <w:rPr>
          <w:lang w:val="ru-RU"/>
        </w:rPr>
      </w:pPr>
      <w:r w:rsidRPr="00703CD5">
        <w:rPr>
          <w:lang w:val="ru-RU"/>
        </w:rPr>
        <w:t xml:space="preserve">Наручилац је конкурсном документацијом и то тч.2.7. </w:t>
      </w:r>
      <w:r w:rsidRPr="00703CD5">
        <w:rPr>
          <w:iCs/>
          <w:lang w:val="ru-RU"/>
        </w:rPr>
        <w:t>Обилазак локације за испоруке и уградње опреме и увид у пројектну документацију</w:t>
      </w:r>
      <w:r w:rsidRPr="00703CD5">
        <w:rPr>
          <w:lang w:val="ru-RU"/>
        </w:rPr>
        <w:t xml:space="preserve"> предвидео обавезан обилазак локације који је неопходно извршити најкасније 7 дана пре истека рока за подношење понуда. Овакав захтев није дозвољен сходно актуелној бројној пракси Републичке комисије. Наиме, у Решењу бр.4-00-1085/2016 стоји „... </w:t>
      </w:r>
      <w:r w:rsidRPr="00703CD5">
        <w:rPr>
          <w:iCs/>
          <w:lang w:val="ru-RU"/>
        </w:rPr>
        <w:t>обилазак локације не представља додатни услов за учешће понуђача у смислу одредбе члана 76. ЗЈН, посебно са разлога што се додатни услови и прописују у складу са могућностима и способностима да реализују конкретан уговор о јавној набавци, а које су у вези са њиховом компетентношћу и успешношћу као привредних субјеката</w:t>
      </w:r>
      <w:r w:rsidRPr="00703CD5">
        <w:rPr>
          <w:lang w:val="ru-RU"/>
        </w:rPr>
        <w:t>“. Став Републичке комисије је јасан. Уколико обилазак локације не представља додатни услов за учешће у псотупку јавне набавке не постоји ни битан недостатак понуде сходно одредби члана 106.ЗЈН. Ово потврђује и напред наведено решење Републичке комисије: „</w:t>
      </w:r>
      <w:r w:rsidRPr="00703CD5">
        <w:rPr>
          <w:iCs/>
          <w:lang w:val="ru-RU"/>
        </w:rPr>
        <w:t>Наиме, околност што понуђач у прилогу своје понуде не би доставио доказ да је извршен обилазак локације не може имати карактер битног недостатка понуде услед кога би предметна понуда требала бити одбијена као неприхватљива</w:t>
      </w:r>
      <w:r w:rsidRPr="00703CD5">
        <w:rPr>
          <w:lang w:val="ru-RU"/>
        </w:rPr>
        <w:t xml:space="preserve">“. Оно што је додатно забрињавајуће и директно утиче на потенцијалну конкуренцију јесте временско ограничење обиласка локације до 7-ог дана пре истека рока за достављање понуда. На овај начин Наручилац је директно онемогућио потенцијалним понуђачима који су можда касно приметили предметну јавну набавку да поднесу понуду и учествују у поступку јавне набавке. Овакво временско ограничење, као ни сам захтев за обилазак локације генерално немају апсолутно никакво правно упориште у одредбама Закона о јавним набавкама као ни ставовима Републичке комисије и актуелној пракси. Обзиром на јасан и недвосмислен став Републичке комисије за заштиту права у поступцима јавних набавки, молимо Вас да извршите измену конкурсне документације и из исте </w:t>
      </w:r>
      <w:r w:rsidRPr="00703CD5">
        <w:rPr>
          <w:b/>
          <w:bCs/>
          <w:lang w:val="ru-RU"/>
        </w:rPr>
        <w:t>избришете обавезан обилазак локације</w:t>
      </w:r>
      <w:r w:rsidRPr="00703CD5">
        <w:rPr>
          <w:lang w:val="ru-RU"/>
        </w:rPr>
        <w:t xml:space="preserve"> или исти поставите на такав начин да не буде обавезујући за понуђаче већ остављен као могућност за она заинтересована лица која желе да дођу и изврше обилазак локације и остваре увид у пројектно-техничку документацију са могућношћу да исто изврше до последњег дана, односно најкасније</w:t>
      </w:r>
      <w:r w:rsidRPr="00E24EE4">
        <w:rPr>
          <w:lang w:val="ru-RU"/>
        </w:rPr>
        <w:t xml:space="preserve"> дана пре истека рока за подношење понуда.</w:t>
      </w:r>
    </w:p>
    <w:p w:rsidR="00703CD5" w:rsidRDefault="00703CD5" w:rsidP="00E24EE4">
      <w:pPr>
        <w:pStyle w:val="NormalWeb"/>
        <w:spacing w:after="0"/>
        <w:rPr>
          <w:b/>
          <w:lang w:val="ru-RU"/>
        </w:rPr>
      </w:pPr>
    </w:p>
    <w:p w:rsidR="00E24EE4" w:rsidRDefault="00E24EE4" w:rsidP="00E24EE4">
      <w:pPr>
        <w:pStyle w:val="NormalWeb"/>
        <w:spacing w:after="0"/>
        <w:rPr>
          <w:b/>
          <w:lang w:val="ru-RU"/>
        </w:rPr>
      </w:pPr>
      <w:r w:rsidRPr="00E24EE4">
        <w:rPr>
          <w:b/>
          <w:lang w:val="ru-RU"/>
        </w:rPr>
        <w:lastRenderedPageBreak/>
        <w:t>Одговор:</w:t>
      </w:r>
    </w:p>
    <w:p w:rsidR="00EC6284" w:rsidRPr="00703CD5" w:rsidRDefault="00E24EE4" w:rsidP="00E24EE4">
      <w:pPr>
        <w:pStyle w:val="NormalWeb"/>
        <w:spacing w:after="0"/>
        <w:rPr>
          <w:iCs/>
          <w:lang w:val="ru-RU"/>
        </w:rPr>
      </w:pPr>
      <w:r w:rsidRPr="00E24EE4">
        <w:rPr>
          <w:lang w:val="ru-RU"/>
        </w:rPr>
        <w:t xml:space="preserve">Комисија за јавне набавке </w:t>
      </w:r>
      <w:r>
        <w:rPr>
          <w:lang w:val="ru-RU"/>
        </w:rPr>
        <w:t xml:space="preserve">врши измену конкурсне документације у делу </w:t>
      </w:r>
      <w:r w:rsidRPr="00E24EE4">
        <w:rPr>
          <w:lang w:val="ru-RU"/>
        </w:rPr>
        <w:t xml:space="preserve">2.7. </w:t>
      </w:r>
      <w:r w:rsidRPr="00E24EE4">
        <w:rPr>
          <w:i/>
          <w:iCs/>
          <w:lang w:val="ru-RU"/>
        </w:rPr>
        <w:t>Обилазак локације за испоруке и уградње опреме и увид у пројектну документацију</w:t>
      </w:r>
      <w:r w:rsidR="00EC6284">
        <w:rPr>
          <w:i/>
          <w:iCs/>
          <w:lang w:val="ru-RU"/>
        </w:rPr>
        <w:t xml:space="preserve"> </w:t>
      </w:r>
      <w:r w:rsidR="00EC6284" w:rsidRPr="00EC6284">
        <w:rPr>
          <w:iCs/>
          <w:lang w:val="ru-RU"/>
        </w:rPr>
        <w:t>кој</w:t>
      </w:r>
      <w:r w:rsidR="00703CD5">
        <w:rPr>
          <w:iCs/>
          <w:lang w:val="ru-RU"/>
        </w:rPr>
        <w:t>а</w:t>
      </w:r>
      <w:r w:rsidR="00EC6284" w:rsidRPr="00EC6284">
        <w:rPr>
          <w:iCs/>
          <w:lang w:val="ru-RU"/>
        </w:rPr>
        <w:t xml:space="preserve"> гласи</w:t>
      </w:r>
      <w:r w:rsidR="00703CD5">
        <w:rPr>
          <w:iCs/>
          <w:lang w:val="ru-RU"/>
        </w:rPr>
        <w:t>:</w:t>
      </w:r>
    </w:p>
    <w:p w:rsidR="00EC6284" w:rsidRPr="00EC6284" w:rsidRDefault="00EC6284" w:rsidP="00EC6284">
      <w:pPr>
        <w:ind w:firstLine="720"/>
        <w:jc w:val="both"/>
        <w:rPr>
          <w:lang w:val="sr-Cyrl-CS"/>
        </w:rPr>
      </w:pPr>
      <w:r w:rsidRPr="00EC6284">
        <w:rPr>
          <w:lang w:val="ru-RU"/>
        </w:rPr>
        <w:t>,,</w:t>
      </w:r>
      <w:r w:rsidRPr="00EC6284">
        <w:rPr>
          <w:lang w:val="sr-Cyrl-CS"/>
        </w:rPr>
        <w:t xml:space="preserve">Ради </w:t>
      </w:r>
      <w:r w:rsidR="00703CD5">
        <w:rPr>
          <w:lang w:val="sr-Cyrl-CS"/>
        </w:rPr>
        <w:t>стицања увида у услове локације постројења и уградње уређаја</w:t>
      </w:r>
      <w:r w:rsidRPr="00EC6284">
        <w:rPr>
          <w:lang w:val="sr-Cyrl-CS"/>
        </w:rPr>
        <w:t xml:space="preserve">, Наручилац ће омогућити </w:t>
      </w:r>
      <w:r w:rsidR="00703CD5">
        <w:rPr>
          <w:lang w:val="sr-Cyrl-CS"/>
        </w:rPr>
        <w:t xml:space="preserve"> Потенцијалним понуђачима </w:t>
      </w:r>
      <w:r w:rsidRPr="00EC6284">
        <w:rPr>
          <w:lang w:val="sr-Cyrl-CS"/>
        </w:rPr>
        <w:t>обилазак локације која је предмет јавне набавке и стекну увид у све информације које су неопходне за припрему понуде као и да се упознају са свим условима, за квалитетно извршење услуге, како они не би могли бити основ за било какве накнадне промене у цени. Пријава обиласка локације се подноси дан пре намераваног обиласка на меморандуму заинтересованог лица  и садржи податке о лицима овлашћеним за обилазак локације.</w:t>
      </w:r>
    </w:p>
    <w:p w:rsidR="00EC6284" w:rsidRPr="00EC6284" w:rsidRDefault="00EC6284" w:rsidP="00EC6284">
      <w:pPr>
        <w:jc w:val="both"/>
        <w:rPr>
          <w:lang w:val="sr-Cyrl-CS"/>
        </w:rPr>
      </w:pPr>
      <w:r w:rsidRPr="00EC6284">
        <w:rPr>
          <w:lang w:val="sr-Cyrl-CS"/>
        </w:rPr>
        <w:t xml:space="preserve">Заинтересована лица достављају пријаве на имејл адресу Наручиоца </w:t>
      </w:r>
      <w:hyperlink r:id="rId6" w:history="1">
        <w:r w:rsidRPr="0088622F">
          <w:rPr>
            <w:rStyle w:val="Hyperlink"/>
          </w:rPr>
          <w:t>razvoj</w:t>
        </w:r>
        <w:r w:rsidRPr="0088622F">
          <w:rPr>
            <w:rStyle w:val="Hyperlink"/>
            <w:lang w:val="sr-Cyrl-CS"/>
          </w:rPr>
          <w:t>@</w:t>
        </w:r>
        <w:r w:rsidRPr="0088622F">
          <w:rPr>
            <w:rStyle w:val="Hyperlink"/>
          </w:rPr>
          <w:t>osdzaci</w:t>
        </w:r>
        <w:r w:rsidRPr="0088622F">
          <w:rPr>
            <w:rStyle w:val="Hyperlink"/>
            <w:lang w:val="sr-Cyrl-CS"/>
          </w:rPr>
          <w:t>.</w:t>
        </w:r>
        <w:r w:rsidRPr="0088622F">
          <w:rPr>
            <w:rStyle w:val="Hyperlink"/>
          </w:rPr>
          <w:t>rs</w:t>
        </w:r>
      </w:hyperlink>
      <w:r w:rsidRPr="00EC6284">
        <w:rPr>
          <w:lang w:val="sr-Cyrl-CS"/>
        </w:rPr>
        <w:t xml:space="preserve">   или </w:t>
      </w:r>
      <w:hyperlink r:id="rId7" w:history="1">
        <w:r w:rsidRPr="00EC6284">
          <w:rPr>
            <w:rStyle w:val="Hyperlink"/>
            <w:lang w:val="sr-Cyrl-CS"/>
          </w:rPr>
          <w:t>odeljenjezjnodzaci@gmail.com</w:t>
        </w:r>
      </w:hyperlink>
      <w:r w:rsidRPr="00EC6284">
        <w:rPr>
          <w:lang w:val="sr-Cyrl-CS"/>
        </w:rPr>
        <w:t xml:space="preserve"> које морају бити послате од стране Понуђача најкасније дан пре истека рока за подношење понуда. Обилазак локације није могућ на дан </w:t>
      </w:r>
      <w:r>
        <w:rPr>
          <w:lang w:val="sr-Cyrl-CS"/>
        </w:rPr>
        <w:t>истека рока за подношење понуда</w:t>
      </w:r>
      <w:r w:rsidRPr="00EC6284">
        <w:rPr>
          <w:lang w:val="sr-Cyrl-CS"/>
        </w:rPr>
        <w:t>,,</w:t>
      </w:r>
    </w:p>
    <w:p w:rsidR="00EC6284" w:rsidRPr="00EC6284" w:rsidRDefault="00EC6284" w:rsidP="00EC6284">
      <w:pPr>
        <w:jc w:val="both"/>
        <w:rPr>
          <w:lang w:val="sr-Cyrl-CS"/>
        </w:rPr>
      </w:pPr>
    </w:p>
    <w:p w:rsidR="00EC6284" w:rsidRPr="00EC6284" w:rsidRDefault="00EC6284" w:rsidP="00EC6284">
      <w:pPr>
        <w:jc w:val="both"/>
        <w:rPr>
          <w:lang w:val="sr-Cyrl-CS"/>
        </w:rPr>
      </w:pPr>
      <w:r w:rsidRPr="00EC6284">
        <w:rPr>
          <w:lang w:val="sr-Cyrl-CS"/>
        </w:rPr>
        <w:tab/>
        <w:t xml:space="preserve">Комисија за јавне набавке брише из конкурсне документације </w:t>
      </w:r>
      <w:r w:rsidR="00703CD5">
        <w:rPr>
          <w:lang w:val="sr-Cyrl-CS"/>
        </w:rPr>
        <w:t xml:space="preserve">6.13. </w:t>
      </w:r>
      <w:r w:rsidRPr="00B17CA5">
        <w:rPr>
          <w:lang w:val="sr-Cyrl-CS"/>
        </w:rPr>
        <w:t>ОБРАЗАЦ - ИЗЈАВЕ О ОБИЛАСКУ ЛОКАЦИЈЕ</w:t>
      </w:r>
    </w:p>
    <w:p w:rsidR="00E24EE4" w:rsidRPr="00E24EE4" w:rsidRDefault="00E24EE4" w:rsidP="00E24EE4">
      <w:pPr>
        <w:pStyle w:val="NormalWeb"/>
        <w:spacing w:after="0"/>
        <w:ind w:left="720"/>
        <w:rPr>
          <w:lang w:val="ru-RU"/>
        </w:rPr>
      </w:pPr>
      <w:r>
        <w:t> </w:t>
      </w:r>
    </w:p>
    <w:p w:rsidR="00E24EE4" w:rsidRPr="00E24EE4" w:rsidRDefault="00E24EE4" w:rsidP="001D3514">
      <w:pPr>
        <w:jc w:val="both"/>
        <w:rPr>
          <w:lang w:val="ru-RU"/>
        </w:rPr>
      </w:pPr>
    </w:p>
    <w:p w:rsidR="009768F1" w:rsidRPr="00C5761F" w:rsidRDefault="009768F1" w:rsidP="00C5761F">
      <w:pPr>
        <w:pStyle w:val="Default"/>
        <w:suppressAutoHyphens/>
        <w:spacing w:line="100" w:lineRule="atLeast"/>
        <w:jc w:val="both"/>
        <w:rPr>
          <w:lang w:val="sr-Cyrl-CS"/>
        </w:rPr>
      </w:pPr>
      <w:r w:rsidRPr="00C5761F">
        <w:rPr>
          <w:lang w:val="sr-Cyrl-CS"/>
        </w:rPr>
        <w:t>У преосталом делу конкурсна документација остаје непромењена.</w:t>
      </w:r>
    </w:p>
    <w:p w:rsidR="002D2F76" w:rsidRPr="009768F1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E86623" w:rsidRDefault="002D2F76" w:rsidP="00425940">
      <w:pPr>
        <w:jc w:val="both"/>
        <w:rPr>
          <w:lang w:val="sr-Cyrl-CS"/>
        </w:rPr>
      </w:pPr>
    </w:p>
    <w:p w:rsidR="002D2F76" w:rsidRPr="005B3435" w:rsidRDefault="002D2F76" w:rsidP="002D2F76">
      <w:pPr>
        <w:jc w:val="right"/>
        <w:rPr>
          <w:lang w:val="sr-Cyrl-CS"/>
        </w:rPr>
      </w:pPr>
      <w:r w:rsidRPr="005B3435">
        <w:rPr>
          <w:lang w:val="sr-Cyrl-CS"/>
        </w:rPr>
        <w:t>Комисија за јавне набавке</w:t>
      </w:r>
    </w:p>
    <w:p w:rsidR="002D2F76" w:rsidRPr="005B3435" w:rsidRDefault="002D2F76" w:rsidP="002D2F76">
      <w:pPr>
        <w:jc w:val="right"/>
        <w:rPr>
          <w:lang w:val="sr-Cyrl-CS"/>
        </w:rPr>
      </w:pPr>
      <w:r w:rsidRPr="005B3435">
        <w:rPr>
          <w:lang w:val="sr-Cyrl-CS"/>
        </w:rPr>
        <w:t>бр. 404-1-1</w:t>
      </w:r>
      <w:r w:rsidR="009768F1" w:rsidRPr="005B3435">
        <w:rPr>
          <w:lang w:val="sr-Cyrl-CS"/>
        </w:rPr>
        <w:t>4</w:t>
      </w:r>
      <w:r w:rsidRPr="005B3435">
        <w:rPr>
          <w:lang w:val="sr-Cyrl-CS"/>
        </w:rPr>
        <w:t>/2018</w:t>
      </w:r>
    </w:p>
    <w:p w:rsidR="00DF7F5C" w:rsidRPr="005B3435" w:rsidRDefault="00DF7F5C">
      <w:pPr>
        <w:rPr>
          <w:lang w:val="sr-Cyrl-CS"/>
        </w:rPr>
      </w:pPr>
    </w:p>
    <w:sectPr w:rsidR="00DF7F5C" w:rsidRPr="005B3435" w:rsidSect="0055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56E7"/>
    <w:multiLevelType w:val="multilevel"/>
    <w:tmpl w:val="3B766F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E836D6"/>
    <w:multiLevelType w:val="hybridMultilevel"/>
    <w:tmpl w:val="BAA00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25940"/>
    <w:rsid w:val="00022BEB"/>
    <w:rsid w:val="001D07E9"/>
    <w:rsid w:val="001D3514"/>
    <w:rsid w:val="002D2F76"/>
    <w:rsid w:val="003A33C3"/>
    <w:rsid w:val="003F7305"/>
    <w:rsid w:val="00425940"/>
    <w:rsid w:val="00524B79"/>
    <w:rsid w:val="00554B29"/>
    <w:rsid w:val="005B3435"/>
    <w:rsid w:val="00695D04"/>
    <w:rsid w:val="006B073A"/>
    <w:rsid w:val="00703CD5"/>
    <w:rsid w:val="00726CB4"/>
    <w:rsid w:val="007E673B"/>
    <w:rsid w:val="008E12C6"/>
    <w:rsid w:val="009768F1"/>
    <w:rsid w:val="00A86334"/>
    <w:rsid w:val="00AD58CB"/>
    <w:rsid w:val="00C12F06"/>
    <w:rsid w:val="00C5761F"/>
    <w:rsid w:val="00DF7F5C"/>
    <w:rsid w:val="00E24EE4"/>
    <w:rsid w:val="00E86623"/>
    <w:rsid w:val="00EC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42594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25940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4259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425940"/>
    <w:rPr>
      <w:color w:val="0000FF"/>
      <w:u w:val="single"/>
    </w:rPr>
  </w:style>
  <w:style w:type="paragraph" w:customStyle="1" w:styleId="Style29">
    <w:name w:val="Style29"/>
    <w:basedOn w:val="Normal"/>
    <w:uiPriority w:val="99"/>
    <w:rsid w:val="0042594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4">
    <w:name w:val="Font Style134"/>
    <w:basedOn w:val="DefaultParagraphFont"/>
    <w:uiPriority w:val="99"/>
    <w:rsid w:val="00AD58CB"/>
    <w:rPr>
      <w:rFonts w:ascii="Arial" w:hAnsi="Arial" w:cs="Arial"/>
      <w:sz w:val="30"/>
      <w:szCs w:val="30"/>
    </w:rPr>
  </w:style>
  <w:style w:type="table" w:styleId="TableGrid">
    <w:name w:val="Table Grid"/>
    <w:basedOn w:val="TableNormal"/>
    <w:rsid w:val="009768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97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768F1"/>
    <w:rPr>
      <w:rFonts w:ascii="Times New Roman" w:eastAsia="Times New Roman" w:hAnsi="Times New Roman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C5761F"/>
    <w:pPr>
      <w:spacing w:before="100" w:beforeAutospacing="1" w:after="144" w:line="288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86623"/>
    <w:pPr>
      <w:ind w:left="720"/>
    </w:pPr>
    <w:rPr>
      <w:rFonts w:ascii="Arial Narrow" w:hAnsi="Arial Narrow"/>
      <w:szCs w:val="20"/>
    </w:rPr>
  </w:style>
  <w:style w:type="paragraph" w:styleId="CommentText">
    <w:name w:val="annotation text"/>
    <w:basedOn w:val="Normal"/>
    <w:link w:val="CommentTextChar"/>
    <w:unhideWhenUsed/>
    <w:rsid w:val="00E86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623"/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uiPriority w:val="34"/>
    <w:rsid w:val="00E86623"/>
    <w:rPr>
      <w:rFonts w:ascii="Arial Narrow" w:eastAsia="Times New Roman" w:hAnsi="Arial Narrow"/>
      <w:sz w:val="24"/>
    </w:rPr>
  </w:style>
  <w:style w:type="character" w:styleId="Strong">
    <w:name w:val="Strong"/>
    <w:basedOn w:val="DefaultParagraphFont"/>
    <w:qFormat/>
    <w:rsid w:val="00E86623"/>
    <w:rPr>
      <w:b/>
      <w:bCs/>
    </w:rPr>
  </w:style>
  <w:style w:type="paragraph" w:customStyle="1" w:styleId="Normal2">
    <w:name w:val="Normal2"/>
    <w:basedOn w:val="Normal"/>
    <w:rsid w:val="003F7305"/>
    <w:pPr>
      <w:spacing w:before="280" w:after="28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je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sdzaci.rs" TargetMode="External"/><Relationship Id="rId5" Type="http://schemas.openxmlformats.org/officeDocument/2006/relationships/hyperlink" Target="mailto:odeljenjezjnodzac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23463</CharactersWithSpaces>
  <SharedDoc>false</SharedDoc>
  <HLinks>
    <vt:vector size="12" baseType="variant"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mailto:odeljenjezjnodzaci@gmail.com</vt:lpwstr>
      </vt:variant>
      <vt:variant>
        <vt:lpwstr/>
      </vt:variant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mailto:razvoj@odzaci.rs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Exo</cp:lastModifiedBy>
  <cp:revision>5</cp:revision>
  <cp:lastPrinted>2018-06-15T11:04:00Z</cp:lastPrinted>
  <dcterms:created xsi:type="dcterms:W3CDTF">2018-06-15T05:29:00Z</dcterms:created>
  <dcterms:modified xsi:type="dcterms:W3CDTF">2018-06-17T08:16:00Z</dcterms:modified>
</cp:coreProperties>
</file>